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60" w:lineRule="exact"/>
        <w:jc w:val="center"/>
        <w:rPr>
          <w:rFonts w:ascii="方正小标宋简体" w:hAnsi="方正小标宋简体" w:eastAsia="方正小标宋简体" w:cs="方正小标宋简体"/>
          <w:b/>
          <w:color w:val="000000"/>
          <w:sz w:val="40"/>
          <w:szCs w:val="40"/>
        </w:rPr>
      </w:pPr>
      <w:r>
        <w:rPr>
          <w:rFonts w:hint="default" w:ascii="Times New Roman" w:hAnsi="Times New Roman" w:eastAsia="方正小标宋简体" w:cs="Times New Roman"/>
          <w:b/>
          <w:color w:val="000000"/>
          <w:sz w:val="40"/>
          <w:szCs w:val="40"/>
        </w:rPr>
        <w:t>2024</w:t>
      </w:r>
      <w:r>
        <w:rPr>
          <w:rFonts w:hint="eastAsia" w:ascii="方正小标宋简体" w:hAnsi="方正小标宋简体" w:eastAsia="方正小标宋简体" w:cs="方正小标宋简体"/>
          <w:b/>
          <w:color w:val="000000"/>
          <w:sz w:val="40"/>
          <w:szCs w:val="40"/>
        </w:rPr>
        <w:t>年度陕西高等学校科学技术研究</w:t>
      </w:r>
      <w:r>
        <w:rPr>
          <w:rFonts w:ascii="方正小标宋简体" w:hAnsi="方正小标宋简体" w:eastAsia="方正小标宋简体" w:cs="方正小标宋简体"/>
          <w:b/>
          <w:color w:val="000000"/>
          <w:sz w:val="40"/>
          <w:szCs w:val="40"/>
        </w:rPr>
        <w:t>优秀成果</w:t>
      </w:r>
      <w:r>
        <w:rPr>
          <w:rFonts w:hint="eastAsia" w:ascii="方正小标宋简体" w:hAnsi="方正小标宋简体" w:eastAsia="方正小标宋简体" w:cs="方正小标宋简体"/>
          <w:b/>
          <w:color w:val="000000"/>
          <w:sz w:val="40"/>
          <w:szCs w:val="40"/>
        </w:rPr>
        <w:t>奖励推荐项目公示内容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sz w:val="30"/>
          <w:szCs w:val="30"/>
        </w:rPr>
      </w:pPr>
      <w:r>
        <w:rPr>
          <w:rFonts w:hint="eastAsia" w:ascii="黑体" w:hAnsi="黑体" w:eastAsia="黑体"/>
          <w:sz w:val="30"/>
          <w:szCs w:val="30"/>
        </w:rPr>
        <w:t>一、成果名称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cs="仿宋_GB2312" w:asciiTheme="minorEastAsia" w:hAnsiTheme="minorEastAsia"/>
          <w:sz w:val="28"/>
          <w:szCs w:val="28"/>
        </w:rPr>
      </w:pPr>
      <w:r>
        <w:rPr>
          <w:rFonts w:hint="eastAsia" w:cs="仿宋_GB2312" w:asciiTheme="minorEastAsia" w:hAnsiTheme="minorEastAsia"/>
          <w:sz w:val="28"/>
          <w:szCs w:val="28"/>
        </w:rPr>
        <w:t>陕西省需求导向型农业技术推广机制研究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sz w:val="30"/>
          <w:szCs w:val="30"/>
        </w:rPr>
      </w:pPr>
      <w:r>
        <w:rPr>
          <w:rFonts w:hint="eastAsia" w:ascii="黑体" w:hAnsi="黑体" w:eastAsia="黑体"/>
          <w:sz w:val="30"/>
          <w:szCs w:val="30"/>
        </w:rPr>
        <w:t>二、完成单位排序及贡献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cs="仿宋_GB2312" w:asciiTheme="minorEastAsia" w:hAnsiTheme="minorEastAsia"/>
          <w:sz w:val="28"/>
          <w:szCs w:val="28"/>
          <w:lang w:eastAsia="zh-CN"/>
        </w:rPr>
      </w:pPr>
      <w:r>
        <w:rPr>
          <w:rFonts w:hint="eastAsia" w:cs="仿宋_GB2312" w:asciiTheme="minorEastAsia" w:hAnsiTheme="minorEastAsia"/>
          <w:sz w:val="28"/>
          <w:szCs w:val="28"/>
        </w:rPr>
        <w:t>西安工业大学、三原县农村合作经济经营管理服务站</w:t>
      </w:r>
      <w:r>
        <w:rPr>
          <w:rFonts w:hint="eastAsia" w:cs="仿宋_GB2312" w:asciiTheme="minorEastAsia" w:hAnsi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cs="仿宋_GB2312" w:asciiTheme="minorEastAsia" w:hAnsiTheme="minorEastAsia" w:eastAsiaTheme="minorEastAsia"/>
          <w:sz w:val="28"/>
          <w:szCs w:val="28"/>
          <w:lang w:val="en-US" w:eastAsia="zh-CN"/>
        </w:rPr>
      </w:pPr>
      <w:r>
        <w:rPr>
          <w:rFonts w:hint="eastAsia" w:cs="仿宋_GB2312" w:asciiTheme="minorEastAsia" w:hAnsiTheme="minorEastAsia"/>
          <w:sz w:val="28"/>
          <w:szCs w:val="28"/>
          <w:lang w:val="en-US" w:eastAsia="zh-CN"/>
        </w:rPr>
        <w:t>西安工业大学</w:t>
      </w:r>
      <w:r>
        <w:rPr>
          <w:rFonts w:hint="eastAsia" w:cs="仿宋_GB2312" w:asciiTheme="minorEastAsia" w:hAnsiTheme="minorEastAsia"/>
          <w:sz w:val="28"/>
          <w:szCs w:val="28"/>
        </w:rPr>
        <w:t>负责本成果的构建、实施与评估工作</w:t>
      </w:r>
      <w:r>
        <w:rPr>
          <w:rFonts w:hint="eastAsia" w:cs="仿宋_GB2312" w:asciiTheme="minorEastAsia" w:hAnsiTheme="minorEastAsia"/>
          <w:sz w:val="28"/>
          <w:szCs w:val="28"/>
          <w:lang w:eastAsia="zh-CN"/>
        </w:rPr>
        <w:t>；</w:t>
      </w:r>
      <w:r>
        <w:rPr>
          <w:rFonts w:hint="eastAsia" w:cs="仿宋_GB2312" w:asciiTheme="minorEastAsia" w:hAnsiTheme="minorEastAsia"/>
          <w:sz w:val="28"/>
          <w:szCs w:val="28"/>
        </w:rPr>
        <w:t>三原县农村合作经济经营管理服务站</w:t>
      </w:r>
      <w:r>
        <w:rPr>
          <w:rFonts w:hint="eastAsia" w:cs="仿宋_GB2312" w:asciiTheme="minorEastAsia" w:hAnsiTheme="minorEastAsia"/>
          <w:sz w:val="28"/>
          <w:szCs w:val="28"/>
          <w:lang w:val="en-US" w:eastAsia="zh-CN"/>
        </w:rPr>
        <w:t>负责调研数据采集。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sz w:val="30"/>
          <w:szCs w:val="30"/>
        </w:rPr>
      </w:pPr>
      <w:r>
        <w:rPr>
          <w:rFonts w:hint="eastAsia" w:ascii="黑体" w:hAnsi="黑体" w:eastAsia="黑体"/>
          <w:sz w:val="30"/>
          <w:szCs w:val="30"/>
        </w:rPr>
        <w:t>三、成果简介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仿宋_GB2312" w:asciiTheme="minorEastAsia" w:hAnsiTheme="minorEastAsia"/>
          <w:sz w:val="28"/>
          <w:szCs w:val="28"/>
        </w:rPr>
      </w:pPr>
      <w:r>
        <w:rPr>
          <w:rFonts w:hint="eastAsia" w:cs="仿宋_GB2312" w:asciiTheme="minorEastAsia" w:hAnsiTheme="minorEastAsia"/>
          <w:b/>
          <w:bCs/>
          <w:sz w:val="28"/>
          <w:szCs w:val="28"/>
        </w:rPr>
        <w:t>（一）成果的主要技术内容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cs="仿宋_GB2312" w:asciiTheme="minorEastAsia" w:hAnsiTheme="minorEastAsia"/>
          <w:sz w:val="28"/>
          <w:szCs w:val="28"/>
        </w:rPr>
      </w:pPr>
      <w:r>
        <w:rPr>
          <w:rFonts w:hint="eastAsia" w:cs="仿宋_GB2312" w:asciiTheme="minorEastAsia" w:hAnsiTheme="minorEastAsia"/>
          <w:sz w:val="28"/>
          <w:szCs w:val="28"/>
        </w:rPr>
        <w:t>为探究高效、可持续的创新性农业技术推广机制，实现农技推广路径的颠覆转变，本成果从六个方面论述了需求导向型农技推广机制的基本内涵与运作机理：首先，梳理和阐述农技推广的基本概念和相关理论，归纳总结各理论对本</w:t>
      </w:r>
      <w:r>
        <w:rPr>
          <w:rFonts w:hint="eastAsia" w:cs="仿宋_GB2312" w:asciiTheme="minorEastAsia" w:hAnsiTheme="minorEastAsia"/>
          <w:sz w:val="28"/>
          <w:szCs w:val="28"/>
          <w:lang w:val="en-US" w:eastAsia="zh-CN"/>
        </w:rPr>
        <w:t>成果</w:t>
      </w:r>
      <w:r>
        <w:rPr>
          <w:rFonts w:hint="eastAsia" w:cs="仿宋_GB2312" w:asciiTheme="minorEastAsia" w:hAnsiTheme="minorEastAsia"/>
          <w:sz w:val="28"/>
          <w:szCs w:val="28"/>
        </w:rPr>
        <w:t>的借鉴和指导。其次，论述陕西省农业技术推广体系的现状与问题。第三，系统阐述了需求导向型农技推广机制的理论内涵，包含要素构成、相互关系、功能作用等三个方面。第四，利用系统动力学模型探析需求导向型农技推广机制的运行机理，阐明农户在机制运行中的核心作用。五是利用调查数据，系统归纳</w:t>
      </w:r>
      <w:r>
        <w:rPr>
          <w:rFonts w:hint="eastAsia" w:cs="仿宋_GB2312" w:asciiTheme="minorEastAsia" w:hAnsiTheme="minorEastAsia"/>
          <w:sz w:val="28"/>
          <w:szCs w:val="28"/>
          <w:lang w:val="en-US" w:eastAsia="zh-CN"/>
        </w:rPr>
        <w:t>陕西省</w:t>
      </w:r>
      <w:r>
        <w:rPr>
          <w:rFonts w:hint="eastAsia" w:cs="仿宋_GB2312" w:asciiTheme="minorEastAsia" w:hAnsiTheme="minorEastAsia"/>
          <w:sz w:val="28"/>
          <w:szCs w:val="28"/>
        </w:rPr>
        <w:t>不同农业经营主体的技术需求特征，重点探析其农技推广方案选择决策的行为过程及影响因素。六是提出为确保</w:t>
      </w:r>
      <w:r>
        <w:rPr>
          <w:rFonts w:hint="eastAsia" w:cs="仿宋_GB2312" w:asciiTheme="minorEastAsia" w:hAnsiTheme="minorEastAsia"/>
          <w:sz w:val="28"/>
          <w:szCs w:val="28"/>
          <w:lang w:val="en-US" w:eastAsia="zh-CN"/>
        </w:rPr>
        <w:t>陕西省</w:t>
      </w:r>
      <w:r>
        <w:rPr>
          <w:rFonts w:hint="eastAsia" w:cs="仿宋_GB2312" w:asciiTheme="minorEastAsia" w:hAnsiTheme="minorEastAsia"/>
          <w:sz w:val="28"/>
          <w:szCs w:val="28"/>
        </w:rPr>
        <w:t>需求导向型农技推广机制的顺利运行，其保障体系应由制度环境保障、组织保障、人力资源保障、物质保障等方面构成。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cs="仿宋_GB2312" w:asciiTheme="minorEastAsia" w:hAnsiTheme="minorEastAsia"/>
          <w:sz w:val="28"/>
          <w:szCs w:val="28"/>
        </w:rPr>
      </w:pPr>
      <w:r>
        <w:rPr>
          <w:rFonts w:hint="eastAsia" w:cs="仿宋_GB2312" w:asciiTheme="minorEastAsia" w:hAnsiTheme="minorEastAsia"/>
          <w:sz w:val="28"/>
          <w:szCs w:val="28"/>
        </w:rPr>
        <w:t>本成果构建了需求导向型农技推广机制的研究框架与体系，深入探究了农户分化背景下的农技推广创新机制。</w:t>
      </w:r>
      <w:r>
        <w:rPr>
          <w:rFonts w:hint="eastAsia" w:cs="仿宋_GB2312" w:asciiTheme="minorEastAsia" w:hAnsiTheme="minorEastAsia"/>
          <w:sz w:val="28"/>
          <w:szCs w:val="28"/>
          <w:lang w:val="en-US" w:eastAsia="zh-CN"/>
        </w:rPr>
        <w:t>成果</w:t>
      </w:r>
      <w:r>
        <w:rPr>
          <w:rFonts w:hint="eastAsia" w:cs="仿宋_GB2312" w:asciiTheme="minorEastAsia" w:hAnsiTheme="minorEastAsia"/>
          <w:sz w:val="28"/>
          <w:szCs w:val="28"/>
        </w:rPr>
        <w:t>内容中的建议和政策提升了相关部门的决策水平，使研究成果顺利落地，实现了理论与实践的高度契合，促进了农业技术的扩散和推广。此外，依托本</w:t>
      </w:r>
      <w:r>
        <w:rPr>
          <w:rFonts w:hint="eastAsia" w:cs="仿宋_GB2312" w:asciiTheme="minorEastAsia" w:hAnsiTheme="minorEastAsia"/>
          <w:sz w:val="28"/>
          <w:szCs w:val="28"/>
          <w:lang w:val="en-US" w:eastAsia="zh-CN"/>
        </w:rPr>
        <w:t>成果</w:t>
      </w:r>
      <w:r>
        <w:rPr>
          <w:rFonts w:hint="eastAsia" w:cs="仿宋_GB2312" w:asciiTheme="minorEastAsia" w:hAnsiTheme="minorEastAsia"/>
          <w:sz w:val="28"/>
          <w:szCs w:val="28"/>
        </w:rPr>
        <w:t>，</w:t>
      </w:r>
      <w:r>
        <w:rPr>
          <w:rFonts w:hint="eastAsia" w:cs="仿宋_GB2312" w:asciiTheme="minorEastAsia" w:hAnsiTheme="minorEastAsia"/>
          <w:sz w:val="28"/>
          <w:szCs w:val="28"/>
          <w:lang w:val="en-US" w:eastAsia="zh-CN"/>
        </w:rPr>
        <w:t>产出外观设计专利</w:t>
      </w:r>
      <w:r>
        <w:rPr>
          <w:rFonts w:hint="eastAsia" w:ascii="Times New Roman" w:hAnsi="Times New Roman" w:cs="Times New Roman"/>
          <w:sz w:val="28"/>
          <w:szCs w:val="28"/>
          <w:lang w:val="en-US" w:eastAsia="zh-CN"/>
        </w:rPr>
        <w:t>2</w:t>
      </w:r>
      <w:r>
        <w:rPr>
          <w:rFonts w:hint="eastAsia" w:cs="仿宋_GB2312" w:asciiTheme="minorEastAsia" w:hAnsiTheme="minorEastAsia"/>
          <w:sz w:val="28"/>
          <w:szCs w:val="28"/>
          <w:lang w:val="en-US" w:eastAsia="zh-CN"/>
        </w:rPr>
        <w:t>项，国家级</w:t>
      </w:r>
      <w:r>
        <w:rPr>
          <w:rFonts w:hint="eastAsia" w:cs="仿宋_GB2312" w:asciiTheme="minorEastAsia" w:hAnsiTheme="minorEastAsia"/>
          <w:sz w:val="28"/>
          <w:szCs w:val="28"/>
        </w:rPr>
        <w:t>出版</w:t>
      </w:r>
      <w:r>
        <w:rPr>
          <w:rFonts w:hint="eastAsia" w:cs="仿宋_GB2312" w:asciiTheme="minorEastAsia" w:hAnsiTheme="minorEastAsia"/>
          <w:sz w:val="28"/>
          <w:szCs w:val="28"/>
          <w:lang w:val="en-US" w:eastAsia="zh-CN"/>
        </w:rPr>
        <w:t>社出版</w:t>
      </w:r>
      <w:r>
        <w:rPr>
          <w:rFonts w:hint="eastAsia" w:cs="仿宋_GB2312" w:asciiTheme="minorEastAsia" w:hAnsiTheme="minorEastAsia"/>
          <w:sz w:val="28"/>
          <w:szCs w:val="28"/>
        </w:rPr>
        <w:t>专著</w:t>
      </w:r>
      <w:r>
        <w:rPr>
          <w:rFonts w:hint="eastAsia" w:ascii="Times New Roman" w:hAnsi="Times New Roman" w:cs="Times New Roman"/>
          <w:sz w:val="28"/>
          <w:szCs w:val="28"/>
          <w:lang w:val="en-US" w:eastAsia="zh-CN"/>
        </w:rPr>
        <w:t>2</w:t>
      </w:r>
      <w:r>
        <w:rPr>
          <w:rFonts w:hint="eastAsia" w:cs="仿宋_GB2312" w:asciiTheme="minorEastAsia" w:hAnsiTheme="minorEastAsia"/>
          <w:sz w:val="28"/>
          <w:szCs w:val="28"/>
        </w:rPr>
        <w:t>部，发</w:t>
      </w:r>
      <w:r>
        <w:rPr>
          <w:rFonts w:hint="eastAsia" w:ascii="Times New Roman" w:hAnsi="Times New Roman" w:cs="Times New Roman"/>
          <w:sz w:val="28"/>
          <w:szCs w:val="28"/>
        </w:rPr>
        <w:t>表学术论文</w:t>
      </w:r>
      <w:r>
        <w:rPr>
          <w:rFonts w:hint="eastAsia" w:ascii="Times New Roman" w:hAnsi="Times New Roman" w:cs="Times New Roman"/>
          <w:sz w:val="28"/>
          <w:szCs w:val="28"/>
          <w:lang w:val="en-US" w:eastAsia="zh-CN"/>
        </w:rPr>
        <w:t>8</w:t>
      </w:r>
      <w:r>
        <w:rPr>
          <w:rFonts w:hint="eastAsia" w:ascii="Times New Roman" w:hAnsi="Times New Roman" w:cs="Times New Roman"/>
          <w:sz w:val="28"/>
          <w:szCs w:val="28"/>
        </w:rPr>
        <w:t>篇</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1篇SCIE，3篇CSSCI</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接续完成教育部人文社科基金1项，陕西省科技厅软科学项目1项，西安市科技局计划项目1项，西安市社科基金1项，延安市科技局项目1项，</w:t>
      </w:r>
      <w:bookmarkStart w:id="3" w:name="_GoBack"/>
      <w:bookmarkEnd w:id="3"/>
      <w:r>
        <w:rPr>
          <w:rFonts w:hint="eastAsia" w:cs="仿宋_GB2312" w:asciiTheme="minorEastAsia" w:hAnsiTheme="minorEastAsia"/>
          <w:sz w:val="28"/>
          <w:szCs w:val="28"/>
        </w:rPr>
        <w:t>产生了一定的学术影响。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仿宋_GB2312" w:asciiTheme="minorEastAsia" w:hAnsiTheme="minorEastAsia"/>
          <w:b/>
          <w:bCs/>
          <w:sz w:val="28"/>
          <w:szCs w:val="28"/>
        </w:rPr>
      </w:pPr>
      <w:r>
        <w:rPr>
          <w:rFonts w:hint="eastAsia" w:cs="仿宋_GB2312" w:asciiTheme="minorEastAsia" w:hAnsiTheme="minorEastAsia"/>
          <w:b/>
          <w:bCs/>
          <w:sz w:val="28"/>
          <w:szCs w:val="28"/>
        </w:rPr>
        <w:t>（二）成果的主要创新点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cs="仿宋_GB2312" w:asciiTheme="minorEastAsia" w:hAnsiTheme="minorEastAsia"/>
          <w:sz w:val="28"/>
          <w:szCs w:val="28"/>
        </w:rPr>
      </w:pPr>
      <w:r>
        <w:rPr>
          <w:rFonts w:hint="eastAsia" w:cs="仿宋_GB2312" w:asciiTheme="minorEastAsia" w:hAnsiTheme="minorEastAsia"/>
          <w:sz w:val="28"/>
          <w:szCs w:val="28"/>
        </w:rPr>
        <w:t>研究视角有创新。从异质性农户农技需求差异化特征视角研究</w:t>
      </w:r>
      <w:r>
        <w:rPr>
          <w:rFonts w:hint="eastAsia" w:cs="仿宋_GB2312" w:asciiTheme="minorEastAsia" w:hAnsiTheme="minorEastAsia"/>
          <w:sz w:val="28"/>
          <w:szCs w:val="28"/>
          <w:lang w:val="en-US" w:eastAsia="zh-CN"/>
        </w:rPr>
        <w:t>陕西省</w:t>
      </w:r>
      <w:r>
        <w:rPr>
          <w:rFonts w:hint="eastAsia" w:cs="仿宋_GB2312" w:asciiTheme="minorEastAsia" w:hAnsiTheme="minorEastAsia"/>
          <w:sz w:val="28"/>
          <w:szCs w:val="28"/>
        </w:rPr>
        <w:t>农技推广机制创新问题，区别于局限于推广机制内部或从农技供给角度展开的研究，完善农技推广机制研究的同时，可以更有针对性的解决生产与科研相脱节、农技推广效率低等问题。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cs="仿宋_GB2312" w:asciiTheme="minorEastAsia" w:hAnsiTheme="minorEastAsia"/>
          <w:sz w:val="28"/>
          <w:szCs w:val="28"/>
        </w:rPr>
      </w:pPr>
      <w:r>
        <w:rPr>
          <w:rFonts w:hint="eastAsia" w:cs="仿宋_GB2312" w:asciiTheme="minorEastAsia" w:hAnsiTheme="minorEastAsia"/>
          <w:sz w:val="28"/>
          <w:szCs w:val="28"/>
        </w:rPr>
        <w:t>研究理论有创新。通过微观调查数据，归纳</w:t>
      </w:r>
      <w:r>
        <w:rPr>
          <w:rFonts w:hint="eastAsia" w:cs="仿宋_GB2312" w:asciiTheme="minorEastAsia" w:hAnsiTheme="minorEastAsia"/>
          <w:sz w:val="28"/>
          <w:szCs w:val="28"/>
          <w:lang w:val="en-US" w:eastAsia="zh-CN"/>
        </w:rPr>
        <w:t>陕西省</w:t>
      </w:r>
      <w:r>
        <w:rPr>
          <w:rFonts w:hint="eastAsia" w:cs="仿宋_GB2312" w:asciiTheme="minorEastAsia" w:hAnsiTheme="minorEastAsia"/>
          <w:sz w:val="28"/>
          <w:szCs w:val="28"/>
        </w:rPr>
        <w:t>农户的技术需求特征，构建农户技术需求模型，探析</w:t>
      </w:r>
      <w:r>
        <w:rPr>
          <w:rFonts w:hint="eastAsia" w:cs="仿宋_GB2312" w:asciiTheme="minorEastAsia" w:hAnsiTheme="minorEastAsia"/>
          <w:sz w:val="28"/>
          <w:szCs w:val="28"/>
          <w:lang w:val="en-US" w:eastAsia="zh-CN"/>
        </w:rPr>
        <w:t>陕西省</w:t>
      </w:r>
      <w:r>
        <w:rPr>
          <w:rFonts w:hint="eastAsia" w:cs="仿宋_GB2312" w:asciiTheme="minorEastAsia" w:hAnsiTheme="minorEastAsia"/>
          <w:sz w:val="28"/>
          <w:szCs w:val="28"/>
        </w:rPr>
        <w:t>农户分化形成的异质性农户技术需求特征及其对农技推广机制创新的影响。一方面丰富了农户行为理论研究的相关内容，另一方面，以此为基础展开的需求导向型农技推广机制研究完善了农技推广理论的相关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cs="仿宋_GB2312" w:asciiTheme="minorEastAsia" w:hAnsiTheme="minorEastAsia"/>
          <w:sz w:val="28"/>
          <w:szCs w:val="28"/>
        </w:rPr>
      </w:pPr>
      <w:r>
        <w:rPr>
          <w:rFonts w:hint="eastAsia" w:cs="仿宋_GB2312" w:asciiTheme="minorEastAsia" w:hAnsiTheme="minorEastAsia"/>
          <w:sz w:val="28"/>
          <w:szCs w:val="28"/>
        </w:rPr>
        <w:t>研究内容有创新。针对农户分化形成的小规模兼业户、专业种养大户、合作经营户等不同农业经营主体在农技需求内容、供给主体、服务形式、交易方式等方面的差异性，探讨了同其需求特征相适应的农技推广模式及实施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cs="仿宋_GB2312" w:asciiTheme="minorEastAsia" w:hAnsiTheme="minorEastAsia"/>
          <w:sz w:val="28"/>
          <w:szCs w:val="28"/>
        </w:rPr>
      </w:pPr>
      <w:r>
        <w:rPr>
          <w:rFonts w:hint="eastAsia" w:cs="仿宋_GB2312" w:asciiTheme="minorEastAsia" w:hAnsiTheme="minorEastAsia"/>
          <w:sz w:val="28"/>
          <w:szCs w:val="28"/>
        </w:rPr>
        <w:t>研究成果应用性强、需求导向型农技推广机制通过采取更具针对性的农技推广模式及实施方案，能够有效化解现阶段陕西农技推广中的内容供求匹配性差、推广主体积极性弱、科技转化效率低下等问题。有助于提升农技推广及应用效率、协调农业增产与农民增收的矛盾、提升农业生产的规模效益等现代农业发展目标的实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仿宋_GB2312" w:asciiTheme="minorEastAsia" w:hAnsiTheme="minorEastAsia"/>
          <w:b/>
          <w:bCs/>
          <w:sz w:val="28"/>
          <w:szCs w:val="28"/>
        </w:rPr>
      </w:pPr>
      <w:r>
        <w:rPr>
          <w:rFonts w:hint="eastAsia" w:cs="仿宋_GB2312" w:asciiTheme="minorEastAsia" w:hAnsiTheme="minorEastAsia"/>
          <w:b/>
          <w:bCs/>
          <w:sz w:val="28"/>
          <w:szCs w:val="28"/>
        </w:rPr>
        <w:t>（三）成果的推广应用情况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cs="仿宋_GB2312" w:asciiTheme="minorEastAsia" w:hAnsiTheme="minorEastAsia"/>
          <w:sz w:val="28"/>
          <w:szCs w:val="28"/>
        </w:rPr>
      </w:pPr>
      <w:r>
        <w:rPr>
          <w:rFonts w:hint="eastAsia" w:cs="仿宋_GB2312" w:asciiTheme="minorEastAsia" w:hAnsiTheme="minorEastAsia"/>
          <w:sz w:val="28"/>
          <w:szCs w:val="28"/>
        </w:rPr>
        <w:t>理论</w:t>
      </w:r>
      <w:r>
        <w:rPr>
          <w:rFonts w:hint="eastAsia" w:cs="仿宋_GB2312" w:asciiTheme="minorEastAsia" w:hAnsiTheme="minorEastAsia"/>
          <w:sz w:val="28"/>
          <w:szCs w:val="28"/>
          <w:lang w:val="en-US" w:eastAsia="zh-CN"/>
        </w:rPr>
        <w:t>贡献</w:t>
      </w:r>
      <w:r>
        <w:rPr>
          <w:rFonts w:hint="eastAsia" w:cs="仿宋_GB2312" w:asciiTheme="minorEastAsia" w:hAnsiTheme="minorEastAsia"/>
          <w:sz w:val="28"/>
          <w:szCs w:val="28"/>
        </w:rPr>
        <w:t>：通过研究农户技术选择行为理论、农户分化理论，归纳各农户技术需求特征，构建农户技术需求模型，创新性的系统论述了基于各异质类农户不同需求的农业技术推广机制。一方面完善了农业技术推广理论的相关研究，特别是围绕异质性农户的农技需求特征，对需求驱动型农业技术推广机制的理论内涵、构建原则、关键环节、系统架构、运行机理、制度环境以及机制优化等进行系统阐述，形成需求驱动型农业技术推广机制的系统理论。另一方面，寻求农户分化背景下的农技推广新机制，拓宽了农户分化理论的研究领域，丰富了该理论体系的相关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cs="仿宋_GB2312" w:asciiTheme="minorEastAsia" w:hAnsiTheme="minorEastAsia"/>
          <w:sz w:val="28"/>
          <w:szCs w:val="28"/>
        </w:rPr>
      </w:pPr>
      <w:r>
        <w:rPr>
          <w:rFonts w:hint="eastAsia" w:cs="仿宋_GB2312" w:asciiTheme="minorEastAsia" w:hAnsiTheme="minorEastAsia"/>
          <w:sz w:val="28"/>
          <w:szCs w:val="28"/>
        </w:rPr>
        <w:t>实践应用：该研究分析了在农户分化过程中农户技术需求和特征的变化，有针对性的提出需求驱动型技术推广模式和实施方案，将匹配性高、适应性强的农业技术交到不同异质类农户手中，有效提高农业技术转化率。在实际应用中，通过技术推广主体市场化行为，充分调动其积极性和主动性，使不同农户不断适应市场经济发展要求。此外，通过农户技术需求特征的逆向反馈及农技推广体系中研发、推广、应用等部门信息的有效传递，有助于不同主体之间形成紧密的利益连接体，对于培育</w:t>
      </w:r>
      <w:r>
        <w:rPr>
          <w:rFonts w:hint="eastAsia" w:cs="仿宋_GB2312" w:asciiTheme="minorEastAsia" w:hAnsiTheme="minorEastAsia"/>
          <w:sz w:val="28"/>
          <w:szCs w:val="28"/>
          <w:lang w:val="en-US" w:eastAsia="zh-CN"/>
        </w:rPr>
        <w:t>陕西省</w:t>
      </w:r>
      <w:r>
        <w:rPr>
          <w:rFonts w:hint="eastAsia" w:cs="仿宋_GB2312" w:asciiTheme="minorEastAsia" w:hAnsiTheme="minorEastAsia"/>
          <w:sz w:val="28"/>
          <w:szCs w:val="28"/>
        </w:rPr>
        <w:t>可持续的农业科技创新体系将产生积极的影响。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cs="Times New Roman"/>
          <w:sz w:val="28"/>
          <w:szCs w:val="28"/>
        </w:rPr>
      </w:pPr>
      <w:r>
        <w:rPr>
          <w:rFonts w:hint="eastAsia" w:ascii="Times New Roman" w:hAnsi="Times New Roman" w:cs="Times New Roman"/>
          <w:color w:val="auto"/>
          <w:sz w:val="28"/>
          <w:szCs w:val="28"/>
        </w:rPr>
        <w:t>依托本</w:t>
      </w:r>
      <w:r>
        <w:rPr>
          <w:rFonts w:hint="eastAsia" w:ascii="Times New Roman" w:hAnsi="Times New Roman" w:cs="Times New Roman"/>
          <w:color w:val="auto"/>
          <w:sz w:val="28"/>
          <w:szCs w:val="28"/>
          <w:lang w:val="en-US" w:eastAsia="zh-CN"/>
        </w:rPr>
        <w:t>成果</w:t>
      </w:r>
      <w:r>
        <w:rPr>
          <w:rFonts w:hint="eastAsia" w:ascii="Times New Roman" w:hAnsi="Times New Roman" w:cs="Times New Roman"/>
          <w:color w:val="auto"/>
          <w:sz w:val="28"/>
          <w:szCs w:val="28"/>
        </w:rPr>
        <w:t>，出版题为“需求导向型农业技术推广机制研究”</w:t>
      </w:r>
      <w:r>
        <w:rPr>
          <w:rFonts w:hint="eastAsia" w:ascii="Times New Roman" w:hAnsi="Times New Roman" w:cs="Times New Roman"/>
          <w:color w:val="auto"/>
          <w:sz w:val="28"/>
          <w:szCs w:val="28"/>
          <w:lang w:eastAsia="zh-CN"/>
        </w:rPr>
        <w:t>、“技术扩散理论与农业节水灌溉技术扩散研究”</w:t>
      </w:r>
      <w:r>
        <w:rPr>
          <w:rFonts w:hint="eastAsia" w:ascii="Times New Roman" w:hAnsi="Times New Roman" w:cs="Times New Roman"/>
          <w:color w:val="auto"/>
          <w:sz w:val="28"/>
          <w:szCs w:val="28"/>
        </w:rPr>
        <w:t>专著</w:t>
      </w:r>
      <w:r>
        <w:rPr>
          <w:rFonts w:hint="eastAsia" w:ascii="Times New Roman" w:hAnsi="Times New Roman" w:cs="Times New Roman"/>
          <w:color w:val="auto"/>
          <w:sz w:val="28"/>
          <w:szCs w:val="28"/>
          <w:lang w:val="en-US" w:eastAsia="zh-CN"/>
        </w:rPr>
        <w:t>2</w:t>
      </w:r>
      <w:r>
        <w:rPr>
          <w:rFonts w:hint="eastAsia" w:ascii="Times New Roman" w:hAnsi="Times New Roman" w:cs="Times New Roman"/>
          <w:color w:val="auto"/>
          <w:sz w:val="28"/>
          <w:szCs w:val="28"/>
        </w:rPr>
        <w:t>本</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产出外观发明专利2项；</w:t>
      </w:r>
      <w:r>
        <w:rPr>
          <w:rFonts w:hint="eastAsia" w:ascii="Times New Roman" w:hAnsi="Times New Roman" w:cs="Times New Roman"/>
          <w:color w:val="auto"/>
          <w:sz w:val="28"/>
          <w:szCs w:val="28"/>
        </w:rPr>
        <w:t>在国内外期刊上发表学术论文</w:t>
      </w:r>
      <w:r>
        <w:rPr>
          <w:rFonts w:hint="eastAsia" w:ascii="Times New Roman" w:hAnsi="Times New Roman" w:cs="Times New Roman"/>
          <w:color w:val="auto"/>
          <w:sz w:val="28"/>
          <w:szCs w:val="28"/>
          <w:lang w:val="en-US" w:eastAsia="zh-CN"/>
        </w:rPr>
        <w:t>8</w:t>
      </w:r>
      <w:r>
        <w:rPr>
          <w:rFonts w:hint="eastAsia" w:ascii="Times New Roman" w:hAnsi="Times New Roman" w:cs="Times New Roman"/>
          <w:color w:val="auto"/>
          <w:sz w:val="28"/>
          <w:szCs w:val="28"/>
        </w:rPr>
        <w:t>篇，其中</w:t>
      </w:r>
      <w:r>
        <w:rPr>
          <w:rFonts w:hint="eastAsia" w:ascii="Times New Roman" w:hAnsi="Times New Roman" w:cs="Times New Roman"/>
          <w:color w:val="auto"/>
          <w:sz w:val="28"/>
          <w:szCs w:val="28"/>
          <w:lang w:val="en-US" w:eastAsia="zh-CN"/>
        </w:rPr>
        <w:t>SCIE1篇，CSSCI3篇，中文</w:t>
      </w:r>
      <w:r>
        <w:rPr>
          <w:rFonts w:hint="eastAsia" w:ascii="Times New Roman" w:hAnsi="Times New Roman" w:cs="Times New Roman"/>
          <w:color w:val="auto"/>
          <w:sz w:val="28"/>
          <w:szCs w:val="28"/>
        </w:rPr>
        <w:t>核心</w:t>
      </w:r>
      <w:r>
        <w:rPr>
          <w:rFonts w:hint="eastAsia" w:ascii="Times New Roman" w:hAnsi="Times New Roman" w:cs="Times New Roman"/>
          <w:sz w:val="28"/>
          <w:szCs w:val="28"/>
        </w:rPr>
        <w:t>期刊</w:t>
      </w: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rPr>
        <w:t>篇</w:t>
      </w:r>
      <w:r>
        <w:rPr>
          <w:rFonts w:hint="eastAsia" w:ascii="Times New Roman" w:hAnsi="Times New Roman" w:cs="Times New Roman"/>
          <w:sz w:val="28"/>
          <w:szCs w:val="28"/>
          <w:lang w:eastAsia="zh-CN"/>
        </w:rPr>
        <w:t>；</w:t>
      </w:r>
      <w:r>
        <w:rPr>
          <w:rFonts w:hint="eastAsia" w:ascii="Times New Roman" w:hAnsi="Times New Roman" w:cs="Times New Roman"/>
          <w:sz w:val="28"/>
          <w:szCs w:val="28"/>
        </w:rPr>
        <w:t>实现对不同农业经营</w:t>
      </w:r>
      <w:r>
        <w:rPr>
          <w:rFonts w:hint="eastAsia" w:ascii="Times New Roman" w:hAnsi="Times New Roman" w:cs="Times New Roman"/>
          <w:sz w:val="28"/>
          <w:szCs w:val="28"/>
          <w:lang w:val="en-US" w:eastAsia="zh-CN"/>
        </w:rPr>
        <w:t>主体</w:t>
      </w:r>
      <w:r>
        <w:rPr>
          <w:rFonts w:hint="eastAsia" w:ascii="Times New Roman" w:hAnsi="Times New Roman" w:cs="Times New Roman"/>
          <w:sz w:val="28"/>
          <w:szCs w:val="28"/>
        </w:rPr>
        <w:t>就业培训</w:t>
      </w:r>
      <w:r>
        <w:rPr>
          <w:rFonts w:hint="eastAsia" w:ascii="Times New Roman" w:hAnsi="Times New Roman" w:cs="Times New Roman"/>
          <w:sz w:val="28"/>
          <w:szCs w:val="28"/>
          <w:lang w:val="en-US" w:eastAsia="zh-CN"/>
        </w:rPr>
        <w:t>510人次，</w:t>
      </w:r>
      <w:r>
        <w:rPr>
          <w:rFonts w:hint="eastAsia" w:ascii="Times New Roman" w:hAnsi="Times New Roman" w:cs="Times New Roman"/>
          <w:sz w:val="28"/>
          <w:szCs w:val="28"/>
        </w:rPr>
        <w:t>技术指导累计达</w:t>
      </w:r>
      <w:r>
        <w:rPr>
          <w:rFonts w:hint="eastAsia" w:ascii="Times New Roman" w:hAnsi="Times New Roman" w:cs="Times New Roman"/>
          <w:sz w:val="28"/>
          <w:szCs w:val="28"/>
          <w:lang w:val="en-US" w:eastAsia="zh-CN"/>
        </w:rPr>
        <w:t>710</w:t>
      </w:r>
      <w:r>
        <w:rPr>
          <w:rFonts w:hint="eastAsia" w:ascii="Times New Roman" w:hAnsi="Times New Roman" w:cs="Times New Roman"/>
          <w:sz w:val="28"/>
          <w:szCs w:val="28"/>
        </w:rPr>
        <w:t>余人次</w:t>
      </w:r>
      <w:r>
        <w:rPr>
          <w:rFonts w:hint="eastAsia" w:ascii="Times New Roman" w:hAnsi="Times New Roman" w:cs="Times New Roman"/>
          <w:sz w:val="28"/>
          <w:szCs w:val="28"/>
          <w:lang w:eastAsia="zh-CN"/>
        </w:rPr>
        <w:t>，</w:t>
      </w:r>
      <w:r>
        <w:rPr>
          <w:rFonts w:hint="eastAsia" w:ascii="Times New Roman" w:hAnsi="Times New Roman" w:cs="Times New Roman"/>
          <w:sz w:val="28"/>
          <w:szCs w:val="28"/>
        </w:rPr>
        <w:t>共完成农业技术示范推广项目“大豆带状复合种植技术”、“光温室提质增效项目”</w:t>
      </w:r>
      <w:r>
        <w:rPr>
          <w:rFonts w:hint="eastAsia" w:ascii="Times New Roman" w:hAnsi="Times New Roman" w:cs="Times New Roman"/>
          <w:sz w:val="28"/>
          <w:szCs w:val="28"/>
          <w:lang w:val="en-US" w:eastAsia="zh-CN"/>
        </w:rPr>
        <w:t>等10余</w:t>
      </w:r>
      <w:r>
        <w:rPr>
          <w:rFonts w:hint="eastAsia" w:ascii="Times New Roman" w:hAnsi="Times New Roman" w:cs="Times New Roman"/>
          <w:sz w:val="28"/>
          <w:szCs w:val="28"/>
        </w:rPr>
        <w:t>项</w:t>
      </w:r>
      <w:r>
        <w:rPr>
          <w:rFonts w:hint="eastAsia" w:ascii="Times New Roman" w:hAnsi="Times New Roman" w:cs="Times New Roman"/>
          <w:sz w:val="28"/>
          <w:szCs w:val="28"/>
          <w:lang w:val="en-US" w:eastAsia="zh-CN"/>
        </w:rPr>
        <w:t>。成果</w:t>
      </w:r>
      <w:r>
        <w:rPr>
          <w:rFonts w:hint="eastAsia" w:ascii="Times New Roman" w:hAnsi="Times New Roman" w:cs="Times New Roman"/>
          <w:sz w:val="28"/>
          <w:szCs w:val="28"/>
        </w:rPr>
        <w:t>带动农民增收，农业产值增加，进一步激发了农民生产经营的积极性，在一定程度上实现了</w:t>
      </w:r>
      <w:r>
        <w:rPr>
          <w:rFonts w:hint="eastAsia" w:ascii="Times New Roman" w:hAnsi="Times New Roman" w:cs="Times New Roman"/>
          <w:sz w:val="28"/>
          <w:szCs w:val="28"/>
          <w:lang w:val="en-US" w:eastAsia="zh-CN"/>
        </w:rPr>
        <w:t>陕西省</w:t>
      </w:r>
      <w:r>
        <w:rPr>
          <w:rFonts w:hint="eastAsia" w:ascii="Times New Roman" w:hAnsi="Times New Roman" w:cs="Times New Roman"/>
          <w:sz w:val="28"/>
          <w:szCs w:val="28"/>
        </w:rPr>
        <w:t>农民脱贫致富</w:t>
      </w:r>
      <w:r>
        <w:rPr>
          <w:rFonts w:hint="eastAsia" w:ascii="Times New Roman" w:hAnsi="Times New Roman" w:cs="Times New Roman"/>
          <w:sz w:val="28"/>
          <w:szCs w:val="28"/>
          <w:lang w:val="en-US" w:eastAsia="zh-CN"/>
        </w:rPr>
        <w:t>与</w:t>
      </w:r>
      <w:r>
        <w:rPr>
          <w:rFonts w:hint="eastAsia" w:ascii="Times New Roman" w:hAnsi="Times New Roman" w:cs="Times New Roman"/>
          <w:sz w:val="28"/>
          <w:szCs w:val="28"/>
        </w:rPr>
        <w:t>农业产业发展</w:t>
      </w:r>
      <w:r>
        <w:rPr>
          <w:rFonts w:hint="eastAsia" w:ascii="Times New Roman" w:hAnsi="Times New Roman" w:cs="Times New Roman"/>
          <w:sz w:val="28"/>
          <w:szCs w:val="28"/>
          <w:lang w:eastAsia="zh-CN"/>
        </w:rPr>
        <w:t>。</w:t>
      </w:r>
      <w:r>
        <w:rPr>
          <w:rFonts w:hint="eastAsia" w:ascii="Times New Roman" w:hAnsi="Times New Roman" w:cs="Times New Roman"/>
          <w:sz w:val="28"/>
          <w:szCs w:val="28"/>
        </w:rPr>
        <w:t>研究成果被</w:t>
      </w:r>
      <w:r>
        <w:rPr>
          <w:rFonts w:hint="eastAsia" w:ascii="Times New Roman" w:hAnsi="Times New Roman" w:cs="Times New Roman"/>
          <w:sz w:val="28"/>
          <w:szCs w:val="28"/>
          <w:lang w:val="en-US" w:eastAsia="zh-CN"/>
        </w:rPr>
        <w:t>延安市农业农村局、延安市农业信息中心、延安市宝塔区万花山镇政府、</w:t>
      </w:r>
      <w:r>
        <w:rPr>
          <w:rFonts w:hint="eastAsia" w:ascii="Times New Roman" w:hAnsi="Times New Roman" w:cs="Times New Roman"/>
          <w:sz w:val="28"/>
          <w:szCs w:val="28"/>
        </w:rPr>
        <w:t>三原县农村合作经济经营管理服务站等多家单位采纳及应用。</w:t>
      </w:r>
    </w:p>
    <w:p>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rPr>
      </w:pPr>
      <w:r>
        <w:rPr>
          <w:rFonts w:hint="eastAsia" w:ascii="Times New Roman"/>
          <w:lang w:val="en-US" w:eastAsia="zh-CN"/>
        </w:rPr>
        <w:t xml:space="preserve">表1 </w:t>
      </w:r>
      <w:r>
        <w:rPr>
          <w:rFonts w:ascii="Times New Roman"/>
        </w:rPr>
        <w:t>主要应用单位情况表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55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sz w:val="21"/>
                <w:szCs w:val="21"/>
              </w:rPr>
            </w:pPr>
            <w:r>
              <w:rPr>
                <w:rFonts w:ascii="Times New Roman"/>
                <w:sz w:val="21"/>
                <w:szCs w:val="21"/>
              </w:rPr>
              <w:t>序号</w:t>
            </w:r>
          </w:p>
        </w:tc>
        <w:tc>
          <w:tcPr>
            <w:tcW w:w="129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sz w:val="21"/>
                <w:szCs w:val="21"/>
              </w:rPr>
            </w:pPr>
            <w:r>
              <w:rPr>
                <w:rFonts w:ascii="Times New Roman"/>
                <w:sz w:val="21"/>
                <w:szCs w:val="21"/>
              </w:rPr>
              <w:t>单位名称</w:t>
            </w:r>
          </w:p>
        </w:tc>
        <w:tc>
          <w:tcPr>
            <w:tcW w:w="170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sz w:val="21"/>
                <w:szCs w:val="21"/>
              </w:rPr>
            </w:pPr>
            <w:r>
              <w:rPr>
                <w:rFonts w:ascii="Times New Roman"/>
                <w:sz w:val="21"/>
                <w:szCs w:val="21"/>
              </w:rPr>
              <w:t>应用的技术</w:t>
            </w:r>
          </w:p>
        </w:tc>
        <w:tc>
          <w:tcPr>
            <w:tcW w:w="170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sz w:val="21"/>
                <w:szCs w:val="21"/>
              </w:rPr>
            </w:pPr>
            <w:r>
              <w:rPr>
                <w:rFonts w:ascii="Times New Roman"/>
                <w:sz w:val="21"/>
                <w:szCs w:val="21"/>
              </w:rPr>
              <w:t>应用对象</w:t>
            </w:r>
          </w:p>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sz w:val="21"/>
                <w:szCs w:val="21"/>
              </w:rPr>
            </w:pPr>
            <w:r>
              <w:rPr>
                <w:rFonts w:ascii="Times New Roman"/>
                <w:sz w:val="21"/>
                <w:szCs w:val="21"/>
              </w:rPr>
              <w:t>及规模</w:t>
            </w:r>
          </w:p>
        </w:tc>
        <w:tc>
          <w:tcPr>
            <w:tcW w:w="155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sz w:val="21"/>
                <w:szCs w:val="21"/>
              </w:rPr>
            </w:pPr>
            <w:r>
              <w:rPr>
                <w:rFonts w:ascii="Times New Roman"/>
                <w:sz w:val="21"/>
                <w:szCs w:val="21"/>
              </w:rPr>
              <w:t>应用起止时间</w:t>
            </w:r>
          </w:p>
        </w:tc>
        <w:tc>
          <w:tcPr>
            <w:tcW w:w="18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sz w:val="21"/>
                <w:szCs w:val="21"/>
              </w:rPr>
            </w:pPr>
            <w:r>
              <w:rPr>
                <w:rFonts w:ascii="Times New Roman"/>
                <w:sz w:val="21"/>
                <w:szCs w:val="21"/>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sz w:val="21"/>
                <w:szCs w:val="21"/>
              </w:rPr>
            </w:pPr>
            <w:r>
              <w:rPr>
                <w:rFonts w:hint="eastAsia" w:ascii="Times New Roman"/>
                <w:sz w:val="21"/>
                <w:szCs w:val="21"/>
              </w:rPr>
              <w:t>1</w:t>
            </w:r>
          </w:p>
        </w:tc>
        <w:tc>
          <w:tcPr>
            <w:tcW w:w="129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2"/>
                <w:sz w:val="21"/>
                <w:szCs w:val="21"/>
                <w:lang w:val="en-US" w:eastAsia="zh-CN" w:bidi="ar-SA"/>
              </w:rPr>
            </w:pPr>
            <w:r>
              <w:rPr>
                <w:rFonts w:hint="eastAsia" w:ascii="Times New Roman"/>
                <w:sz w:val="21"/>
                <w:szCs w:val="21"/>
              </w:rPr>
              <w:t>延安市农业农村局</w:t>
            </w:r>
          </w:p>
        </w:tc>
        <w:tc>
          <w:tcPr>
            <w:tcW w:w="170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kern w:val="2"/>
                <w:sz w:val="21"/>
                <w:szCs w:val="21"/>
                <w:lang w:val="en-US" w:eastAsia="zh-CN" w:bidi="ar-SA"/>
              </w:rPr>
            </w:pPr>
            <w:r>
              <w:rPr>
                <w:rFonts w:hint="eastAsia" w:ascii="Times New Roman"/>
                <w:sz w:val="21"/>
                <w:szCs w:val="21"/>
                <w:lang w:val="en-US" w:eastAsia="zh-CN"/>
              </w:rPr>
              <w:t>需求导向型</w:t>
            </w:r>
            <w:r>
              <w:rPr>
                <w:rFonts w:hint="eastAsia" w:ascii="Times New Roman"/>
                <w:sz w:val="21"/>
                <w:szCs w:val="21"/>
              </w:rPr>
              <w:t>农技推广机制</w:t>
            </w:r>
            <w:r>
              <w:rPr>
                <w:rFonts w:hint="eastAsia" w:ascii="Times New Roman"/>
                <w:sz w:val="21"/>
                <w:szCs w:val="21"/>
                <w:lang w:val="en-US" w:eastAsia="zh-CN"/>
              </w:rPr>
              <w:t>应用</w:t>
            </w:r>
          </w:p>
        </w:tc>
        <w:tc>
          <w:tcPr>
            <w:tcW w:w="170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2"/>
                <w:sz w:val="21"/>
                <w:szCs w:val="21"/>
                <w:lang w:val="en-US" w:eastAsia="zh-CN" w:bidi="ar-SA"/>
              </w:rPr>
            </w:pPr>
            <w:r>
              <w:rPr>
                <w:rFonts w:hint="eastAsia" w:ascii="Times New Roman"/>
                <w:sz w:val="21"/>
                <w:szCs w:val="21"/>
              </w:rPr>
              <w:t>累计完成农户就业培训、技术指导百余人次，实现技术集成示范项目</w:t>
            </w:r>
            <w:r>
              <w:rPr>
                <w:rFonts w:hint="eastAsia" w:ascii="Times New Roman"/>
                <w:sz w:val="21"/>
                <w:szCs w:val="21"/>
                <w:lang w:val="en-US" w:eastAsia="zh-CN"/>
              </w:rPr>
              <w:t>10</w:t>
            </w:r>
            <w:r>
              <w:rPr>
                <w:rFonts w:hint="eastAsia" w:ascii="Times New Roman"/>
                <w:sz w:val="21"/>
                <w:szCs w:val="21"/>
              </w:rPr>
              <w:t>余项。</w:t>
            </w:r>
          </w:p>
        </w:tc>
        <w:tc>
          <w:tcPr>
            <w:tcW w:w="155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kern w:val="2"/>
                <w:sz w:val="21"/>
                <w:szCs w:val="21"/>
                <w:lang w:val="en-US" w:eastAsia="zh-CN" w:bidi="ar-SA"/>
              </w:rPr>
            </w:pPr>
            <w:r>
              <w:rPr>
                <w:rFonts w:hint="eastAsia" w:ascii="Times New Roman"/>
                <w:sz w:val="21"/>
                <w:szCs w:val="21"/>
              </w:rPr>
              <w:t>2</w:t>
            </w:r>
            <w:r>
              <w:rPr>
                <w:rFonts w:ascii="Times New Roman"/>
                <w:sz w:val="21"/>
                <w:szCs w:val="21"/>
              </w:rPr>
              <w:t>017</w:t>
            </w:r>
            <w:r>
              <w:rPr>
                <w:rFonts w:hint="eastAsia" w:ascii="Times New Roman"/>
                <w:sz w:val="21"/>
                <w:szCs w:val="21"/>
              </w:rPr>
              <w:t>年</w:t>
            </w:r>
            <w:r>
              <w:rPr>
                <w:rFonts w:ascii="Times New Roman"/>
                <w:sz w:val="21"/>
                <w:szCs w:val="21"/>
              </w:rPr>
              <w:t>5</w:t>
            </w:r>
            <w:r>
              <w:rPr>
                <w:rFonts w:hint="eastAsia" w:ascii="Times New Roman"/>
                <w:sz w:val="21"/>
                <w:szCs w:val="21"/>
              </w:rPr>
              <w:t>月—</w:t>
            </w:r>
            <w:r>
              <w:rPr>
                <w:rFonts w:ascii="Times New Roman"/>
                <w:sz w:val="21"/>
                <w:szCs w:val="21"/>
              </w:rPr>
              <w:t>2019</w:t>
            </w:r>
            <w:r>
              <w:rPr>
                <w:rFonts w:hint="eastAsia" w:ascii="Times New Roman"/>
                <w:sz w:val="21"/>
                <w:szCs w:val="21"/>
              </w:rPr>
              <w:t>年1</w:t>
            </w:r>
            <w:r>
              <w:rPr>
                <w:rFonts w:ascii="Times New Roman"/>
                <w:sz w:val="21"/>
                <w:szCs w:val="21"/>
              </w:rPr>
              <w:t>2</w:t>
            </w:r>
            <w:r>
              <w:rPr>
                <w:rFonts w:hint="eastAsia" w:ascii="Times New Roman"/>
                <w:sz w:val="21"/>
                <w:szCs w:val="21"/>
              </w:rPr>
              <w:t>月</w:t>
            </w:r>
          </w:p>
        </w:tc>
        <w:tc>
          <w:tcPr>
            <w:tcW w:w="18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kern w:val="2"/>
                <w:sz w:val="21"/>
                <w:szCs w:val="21"/>
                <w:lang w:val="en-US" w:eastAsia="zh-CN" w:bidi="ar-SA"/>
              </w:rPr>
            </w:pPr>
            <w:r>
              <w:rPr>
                <w:rFonts w:hint="eastAsia" w:ascii="Times New Roman"/>
                <w:sz w:val="21"/>
                <w:szCs w:val="21"/>
              </w:rPr>
              <w:t>张东峰1</w:t>
            </w:r>
            <w:r>
              <w:rPr>
                <w:rFonts w:ascii="Times New Roman"/>
                <w:sz w:val="21"/>
                <w:szCs w:val="21"/>
              </w:rPr>
              <w:t>5582373700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eastAsia="宋体"/>
                <w:sz w:val="21"/>
                <w:szCs w:val="21"/>
                <w:lang w:val="en-US" w:eastAsia="zh-CN"/>
              </w:rPr>
            </w:pPr>
            <w:r>
              <w:rPr>
                <w:rFonts w:hint="eastAsia" w:ascii="Times New Roman"/>
                <w:sz w:val="21"/>
                <w:szCs w:val="21"/>
                <w:lang w:val="en-US" w:eastAsia="zh-CN"/>
              </w:rPr>
              <w:t>2</w:t>
            </w:r>
          </w:p>
        </w:tc>
        <w:tc>
          <w:tcPr>
            <w:tcW w:w="129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kern w:val="2"/>
                <w:sz w:val="21"/>
                <w:szCs w:val="21"/>
                <w:lang w:val="en-US" w:eastAsia="zh-CN" w:bidi="ar-SA"/>
              </w:rPr>
            </w:pPr>
            <w:r>
              <w:rPr>
                <w:rFonts w:hint="eastAsia" w:ascii="Times New Roman"/>
                <w:sz w:val="21"/>
                <w:szCs w:val="21"/>
              </w:rPr>
              <w:t>延安市农业信息中心</w:t>
            </w:r>
          </w:p>
        </w:tc>
        <w:tc>
          <w:tcPr>
            <w:tcW w:w="170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kern w:val="2"/>
                <w:sz w:val="21"/>
                <w:szCs w:val="21"/>
                <w:lang w:val="en-US" w:eastAsia="zh-CN" w:bidi="ar-SA"/>
              </w:rPr>
            </w:pPr>
            <w:r>
              <w:rPr>
                <w:rFonts w:hint="eastAsia" w:ascii="Times New Roman"/>
                <w:sz w:val="21"/>
                <w:szCs w:val="21"/>
              </w:rPr>
              <w:t>创新性农技推广机制</w:t>
            </w:r>
            <w:r>
              <w:rPr>
                <w:rFonts w:hint="eastAsia" w:ascii="Times New Roman"/>
                <w:sz w:val="21"/>
                <w:szCs w:val="21"/>
                <w:lang w:val="en-US" w:eastAsia="zh-CN"/>
              </w:rPr>
              <w:t>应用</w:t>
            </w:r>
          </w:p>
        </w:tc>
        <w:tc>
          <w:tcPr>
            <w:tcW w:w="170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kern w:val="2"/>
                <w:sz w:val="21"/>
                <w:szCs w:val="21"/>
                <w:lang w:val="en-US" w:eastAsia="zh-CN" w:bidi="ar-SA"/>
              </w:rPr>
            </w:pPr>
            <w:r>
              <w:rPr>
                <w:rFonts w:hint="eastAsia" w:ascii="Times New Roman"/>
                <w:sz w:val="21"/>
                <w:szCs w:val="21"/>
              </w:rPr>
              <w:t>农户就业培训1</w:t>
            </w:r>
            <w:r>
              <w:rPr>
                <w:rFonts w:ascii="Times New Roman"/>
                <w:sz w:val="21"/>
                <w:szCs w:val="21"/>
              </w:rPr>
              <w:t>20</w:t>
            </w:r>
            <w:r>
              <w:rPr>
                <w:rFonts w:hint="eastAsia" w:ascii="Times New Roman"/>
                <w:sz w:val="21"/>
                <w:szCs w:val="21"/>
              </w:rPr>
              <w:t>人次，农户培训与技术指导1</w:t>
            </w:r>
            <w:r>
              <w:rPr>
                <w:rFonts w:ascii="Times New Roman"/>
                <w:sz w:val="21"/>
                <w:szCs w:val="21"/>
              </w:rPr>
              <w:t>25</w:t>
            </w:r>
            <w:r>
              <w:rPr>
                <w:rFonts w:hint="eastAsia" w:ascii="Times New Roman"/>
                <w:sz w:val="21"/>
                <w:szCs w:val="21"/>
              </w:rPr>
              <w:t>人次，实现技术集成示范项目2项</w:t>
            </w:r>
          </w:p>
        </w:tc>
        <w:tc>
          <w:tcPr>
            <w:tcW w:w="155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kern w:val="2"/>
                <w:sz w:val="21"/>
                <w:szCs w:val="21"/>
                <w:lang w:val="en-US" w:eastAsia="zh-CN" w:bidi="ar-SA"/>
              </w:rPr>
            </w:pPr>
            <w:r>
              <w:rPr>
                <w:rFonts w:hint="eastAsia" w:ascii="Times New Roman"/>
                <w:sz w:val="21"/>
                <w:szCs w:val="21"/>
              </w:rPr>
              <w:t>2</w:t>
            </w:r>
            <w:r>
              <w:rPr>
                <w:rFonts w:ascii="Times New Roman"/>
                <w:sz w:val="21"/>
                <w:szCs w:val="21"/>
              </w:rPr>
              <w:t>016</w:t>
            </w:r>
            <w:r>
              <w:rPr>
                <w:rFonts w:hint="eastAsia" w:ascii="Times New Roman"/>
                <w:sz w:val="21"/>
                <w:szCs w:val="21"/>
              </w:rPr>
              <w:t>年</w:t>
            </w:r>
            <w:r>
              <w:rPr>
                <w:rFonts w:ascii="Times New Roman"/>
                <w:sz w:val="21"/>
                <w:szCs w:val="21"/>
              </w:rPr>
              <w:t>4</w:t>
            </w:r>
            <w:r>
              <w:rPr>
                <w:rFonts w:hint="eastAsia" w:ascii="Times New Roman"/>
                <w:sz w:val="21"/>
                <w:szCs w:val="21"/>
              </w:rPr>
              <w:t>月—</w:t>
            </w:r>
            <w:r>
              <w:rPr>
                <w:rFonts w:ascii="Times New Roman"/>
                <w:sz w:val="21"/>
                <w:szCs w:val="21"/>
              </w:rPr>
              <w:t>2017</w:t>
            </w:r>
            <w:r>
              <w:rPr>
                <w:rFonts w:hint="eastAsia" w:ascii="Times New Roman"/>
                <w:sz w:val="21"/>
                <w:szCs w:val="21"/>
              </w:rPr>
              <w:t>年1</w:t>
            </w:r>
            <w:r>
              <w:rPr>
                <w:rFonts w:ascii="Times New Roman"/>
                <w:sz w:val="21"/>
                <w:szCs w:val="21"/>
              </w:rPr>
              <w:t>2</w:t>
            </w:r>
            <w:r>
              <w:rPr>
                <w:rFonts w:hint="eastAsia" w:ascii="Times New Roman"/>
                <w:sz w:val="21"/>
                <w:szCs w:val="21"/>
              </w:rPr>
              <w:t>月</w:t>
            </w:r>
          </w:p>
        </w:tc>
        <w:tc>
          <w:tcPr>
            <w:tcW w:w="18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kern w:val="2"/>
                <w:sz w:val="21"/>
                <w:szCs w:val="21"/>
                <w:lang w:val="en-US" w:eastAsia="zh-CN" w:bidi="ar-SA"/>
              </w:rPr>
            </w:pPr>
            <w:r>
              <w:rPr>
                <w:rFonts w:hint="eastAsia" w:ascii="Times New Roman"/>
                <w:sz w:val="21"/>
                <w:szCs w:val="21"/>
              </w:rPr>
              <w:t>鲁剑红0</w:t>
            </w:r>
            <w:r>
              <w:rPr>
                <w:rFonts w:ascii="Times New Roman"/>
                <w:sz w:val="21"/>
                <w:szCs w:val="21"/>
              </w:rPr>
              <w:t>911-2886159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eastAsia="宋体"/>
                <w:sz w:val="21"/>
                <w:szCs w:val="21"/>
                <w:lang w:eastAsia="zh-CN"/>
              </w:rPr>
            </w:pPr>
            <w:r>
              <w:rPr>
                <w:rFonts w:hint="eastAsia" w:ascii="Times New Roman"/>
                <w:sz w:val="21"/>
                <w:szCs w:val="21"/>
                <w:lang w:val="en-US" w:eastAsia="zh-CN"/>
              </w:rPr>
              <w:t>3</w:t>
            </w:r>
          </w:p>
        </w:tc>
        <w:tc>
          <w:tcPr>
            <w:tcW w:w="129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kern w:val="2"/>
                <w:sz w:val="21"/>
                <w:szCs w:val="21"/>
                <w:lang w:val="en-US" w:eastAsia="zh-CN" w:bidi="ar-SA"/>
              </w:rPr>
            </w:pPr>
            <w:r>
              <w:rPr>
                <w:rFonts w:hint="eastAsia" w:ascii="Times New Roman"/>
                <w:sz w:val="21"/>
                <w:szCs w:val="21"/>
              </w:rPr>
              <w:t>延安市宝塔区万花山镇政府</w:t>
            </w:r>
          </w:p>
        </w:tc>
        <w:tc>
          <w:tcPr>
            <w:tcW w:w="170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kern w:val="2"/>
                <w:sz w:val="21"/>
                <w:szCs w:val="21"/>
                <w:lang w:val="en-US" w:eastAsia="zh-CN" w:bidi="ar-SA"/>
              </w:rPr>
            </w:pPr>
            <w:r>
              <w:rPr>
                <w:rFonts w:hint="eastAsia" w:ascii="Times New Roman"/>
                <w:sz w:val="21"/>
                <w:szCs w:val="21"/>
              </w:rPr>
              <w:t>差异化供给模式</w:t>
            </w:r>
          </w:p>
        </w:tc>
        <w:tc>
          <w:tcPr>
            <w:tcW w:w="170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kern w:val="2"/>
                <w:sz w:val="21"/>
                <w:szCs w:val="21"/>
                <w:lang w:val="en-US" w:eastAsia="zh-CN" w:bidi="ar-SA"/>
              </w:rPr>
            </w:pPr>
            <w:r>
              <w:rPr>
                <w:rFonts w:hint="eastAsia" w:ascii="Times New Roman"/>
                <w:sz w:val="21"/>
                <w:szCs w:val="21"/>
              </w:rPr>
              <w:t>累计完成农户就业培训160人次，农户培训与技术指导130人次，推动实现技术集成示范项目2项</w:t>
            </w:r>
          </w:p>
        </w:tc>
        <w:tc>
          <w:tcPr>
            <w:tcW w:w="155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kern w:val="2"/>
                <w:sz w:val="21"/>
                <w:szCs w:val="21"/>
                <w:lang w:val="en-US" w:eastAsia="zh-CN" w:bidi="ar-SA"/>
              </w:rPr>
            </w:pPr>
            <w:r>
              <w:rPr>
                <w:rFonts w:hint="eastAsia" w:ascii="Times New Roman"/>
                <w:sz w:val="21"/>
                <w:szCs w:val="21"/>
              </w:rPr>
              <w:t>2</w:t>
            </w:r>
            <w:r>
              <w:rPr>
                <w:rFonts w:ascii="Times New Roman"/>
                <w:sz w:val="21"/>
                <w:szCs w:val="21"/>
              </w:rPr>
              <w:t>016</w:t>
            </w:r>
            <w:r>
              <w:rPr>
                <w:rFonts w:hint="eastAsia" w:ascii="Times New Roman"/>
                <w:sz w:val="21"/>
                <w:szCs w:val="21"/>
              </w:rPr>
              <w:t>年3月—</w:t>
            </w:r>
            <w:r>
              <w:rPr>
                <w:rFonts w:ascii="Times New Roman"/>
                <w:sz w:val="21"/>
                <w:szCs w:val="21"/>
              </w:rPr>
              <w:t>2017</w:t>
            </w:r>
            <w:r>
              <w:rPr>
                <w:rFonts w:hint="eastAsia" w:ascii="Times New Roman"/>
                <w:sz w:val="21"/>
                <w:szCs w:val="21"/>
              </w:rPr>
              <w:t>年1</w:t>
            </w:r>
            <w:r>
              <w:rPr>
                <w:rFonts w:ascii="Times New Roman"/>
                <w:sz w:val="21"/>
                <w:szCs w:val="21"/>
              </w:rPr>
              <w:t>2</w:t>
            </w:r>
            <w:r>
              <w:rPr>
                <w:rFonts w:hint="eastAsia" w:ascii="Times New Roman"/>
                <w:sz w:val="21"/>
                <w:szCs w:val="21"/>
              </w:rPr>
              <w:t>月</w:t>
            </w:r>
          </w:p>
        </w:tc>
        <w:tc>
          <w:tcPr>
            <w:tcW w:w="18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kern w:val="2"/>
                <w:sz w:val="21"/>
                <w:szCs w:val="21"/>
                <w:lang w:val="en-US" w:eastAsia="zh-CN" w:bidi="ar-SA"/>
              </w:rPr>
            </w:pPr>
            <w:r>
              <w:rPr>
                <w:rFonts w:hint="eastAsia" w:ascii="Times New Roman"/>
                <w:sz w:val="21"/>
                <w:szCs w:val="21"/>
              </w:rPr>
              <w:t>田锋1</w:t>
            </w:r>
            <w:r>
              <w:rPr>
                <w:rFonts w:ascii="Times New Roman"/>
                <w:sz w:val="21"/>
                <w:szCs w:val="21"/>
              </w:rPr>
              <w:t>3994660477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sz w:val="21"/>
                <w:szCs w:val="21"/>
              </w:rPr>
            </w:pPr>
            <w:r>
              <w:rPr>
                <w:rFonts w:hint="eastAsia" w:ascii="Times New Roman"/>
                <w:sz w:val="21"/>
                <w:szCs w:val="21"/>
              </w:rPr>
              <w:t>4</w:t>
            </w:r>
          </w:p>
        </w:tc>
        <w:tc>
          <w:tcPr>
            <w:tcW w:w="129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sz w:val="21"/>
                <w:szCs w:val="21"/>
              </w:rPr>
            </w:pPr>
            <w:r>
              <w:rPr>
                <w:rFonts w:hint="eastAsia" w:ascii="Times New Roman"/>
                <w:sz w:val="21"/>
                <w:szCs w:val="21"/>
              </w:rPr>
              <w:t>咸阳市三原县农村合作经济经营管理服务站</w:t>
            </w:r>
          </w:p>
        </w:tc>
        <w:tc>
          <w:tcPr>
            <w:tcW w:w="170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sz w:val="21"/>
                <w:szCs w:val="21"/>
              </w:rPr>
            </w:pPr>
            <w:r>
              <w:rPr>
                <w:rFonts w:hint="eastAsia" w:ascii="Times New Roman"/>
                <w:sz w:val="21"/>
                <w:szCs w:val="21"/>
                <w:lang w:val="en-US" w:eastAsia="zh-CN"/>
              </w:rPr>
              <w:t>需求导向型</w:t>
            </w:r>
            <w:r>
              <w:rPr>
                <w:rFonts w:hint="eastAsia" w:ascii="Times New Roman"/>
                <w:sz w:val="21"/>
                <w:szCs w:val="21"/>
              </w:rPr>
              <w:t>农技推广机制</w:t>
            </w:r>
            <w:r>
              <w:rPr>
                <w:rFonts w:hint="eastAsia" w:ascii="Times New Roman"/>
                <w:sz w:val="21"/>
                <w:szCs w:val="21"/>
                <w:lang w:val="en-US" w:eastAsia="zh-CN"/>
              </w:rPr>
              <w:t>应用</w:t>
            </w:r>
          </w:p>
        </w:tc>
        <w:tc>
          <w:tcPr>
            <w:tcW w:w="1701"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sz w:val="21"/>
                <w:szCs w:val="21"/>
              </w:rPr>
            </w:pPr>
            <w:r>
              <w:rPr>
                <w:rFonts w:hint="eastAsia" w:ascii="Times New Roman"/>
                <w:sz w:val="21"/>
                <w:szCs w:val="21"/>
              </w:rPr>
              <w:t>完成农户就业培训</w:t>
            </w:r>
            <w:r>
              <w:rPr>
                <w:rFonts w:ascii="Times New Roman"/>
                <w:sz w:val="21"/>
                <w:szCs w:val="21"/>
              </w:rPr>
              <w:t>230</w:t>
            </w:r>
            <w:r>
              <w:rPr>
                <w:rFonts w:hint="eastAsia" w:ascii="Times New Roman"/>
                <w:sz w:val="21"/>
                <w:szCs w:val="21"/>
              </w:rPr>
              <w:t>人次，农户培训与技术指导</w:t>
            </w:r>
            <w:r>
              <w:rPr>
                <w:rFonts w:ascii="Times New Roman"/>
                <w:sz w:val="21"/>
                <w:szCs w:val="21"/>
              </w:rPr>
              <w:t>360</w:t>
            </w:r>
            <w:r>
              <w:rPr>
                <w:rFonts w:hint="eastAsia" w:ascii="Times New Roman"/>
                <w:sz w:val="21"/>
                <w:szCs w:val="21"/>
              </w:rPr>
              <w:t>人次</w:t>
            </w:r>
          </w:p>
        </w:tc>
        <w:tc>
          <w:tcPr>
            <w:tcW w:w="155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sz w:val="21"/>
                <w:szCs w:val="21"/>
              </w:rPr>
            </w:pPr>
            <w:r>
              <w:rPr>
                <w:rFonts w:hint="eastAsia" w:ascii="Times New Roman"/>
                <w:sz w:val="21"/>
                <w:szCs w:val="21"/>
              </w:rPr>
              <w:t>2</w:t>
            </w:r>
            <w:r>
              <w:rPr>
                <w:rFonts w:ascii="Times New Roman"/>
                <w:sz w:val="21"/>
                <w:szCs w:val="21"/>
              </w:rPr>
              <w:t>021</w:t>
            </w:r>
            <w:r>
              <w:rPr>
                <w:rFonts w:hint="eastAsia" w:ascii="Times New Roman"/>
                <w:sz w:val="21"/>
                <w:szCs w:val="21"/>
              </w:rPr>
              <w:t>年</w:t>
            </w:r>
            <w:r>
              <w:rPr>
                <w:rFonts w:ascii="Times New Roman"/>
                <w:sz w:val="21"/>
                <w:szCs w:val="21"/>
              </w:rPr>
              <w:t>4</w:t>
            </w:r>
            <w:r>
              <w:rPr>
                <w:rFonts w:hint="eastAsia" w:ascii="Times New Roman"/>
                <w:sz w:val="21"/>
                <w:szCs w:val="21"/>
              </w:rPr>
              <w:t>月—</w:t>
            </w:r>
            <w:r>
              <w:rPr>
                <w:rFonts w:ascii="Times New Roman"/>
                <w:sz w:val="21"/>
                <w:szCs w:val="21"/>
              </w:rPr>
              <w:t>2022</w:t>
            </w:r>
            <w:r>
              <w:rPr>
                <w:rFonts w:hint="eastAsia" w:ascii="Times New Roman"/>
                <w:sz w:val="21"/>
                <w:szCs w:val="21"/>
              </w:rPr>
              <w:t>年</w:t>
            </w:r>
            <w:r>
              <w:rPr>
                <w:rFonts w:ascii="Times New Roman"/>
                <w:sz w:val="21"/>
                <w:szCs w:val="21"/>
              </w:rPr>
              <w:t>9</w:t>
            </w:r>
            <w:r>
              <w:rPr>
                <w:rFonts w:hint="eastAsia" w:ascii="Times New Roman"/>
                <w:sz w:val="21"/>
                <w:szCs w:val="21"/>
              </w:rPr>
              <w:t>月</w:t>
            </w:r>
          </w:p>
        </w:tc>
        <w:tc>
          <w:tcPr>
            <w:tcW w:w="18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sz w:val="21"/>
                <w:szCs w:val="21"/>
              </w:rPr>
            </w:pPr>
            <w:r>
              <w:rPr>
                <w:rFonts w:hint="eastAsia" w:ascii="Times New Roman"/>
                <w:sz w:val="21"/>
                <w:szCs w:val="21"/>
              </w:rPr>
              <w:t>唐斌1</w:t>
            </w:r>
            <w:r>
              <w:rPr>
                <w:rFonts w:ascii="Times New Roman"/>
                <w:sz w:val="21"/>
                <w:szCs w:val="21"/>
              </w:rPr>
              <w:t>5005396669</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cs="仿宋_GB2312" w:asciiTheme="minorEastAsia" w:hAnsiTheme="minorEastAsia"/>
          <w:sz w:val="28"/>
          <w:szCs w:val="28"/>
        </w:rPr>
      </w:pPr>
      <w:r>
        <w:rPr>
          <w:rFonts w:hint="eastAsia" w:cs="仿宋_GB2312" w:asciiTheme="minorEastAsia" w:hAnsiTheme="minorEastAsia"/>
          <w:sz w:val="28"/>
          <w:szCs w:val="28"/>
        </w:rPr>
        <w:t>该</w:t>
      </w:r>
      <w:r>
        <w:rPr>
          <w:rFonts w:hint="eastAsia" w:cs="仿宋_GB2312" w:asciiTheme="minorEastAsia" w:hAnsiTheme="minorEastAsia"/>
          <w:sz w:val="28"/>
          <w:szCs w:val="28"/>
          <w:lang w:val="en-US" w:eastAsia="zh-CN"/>
        </w:rPr>
        <w:t>成果</w:t>
      </w:r>
      <w:r>
        <w:rPr>
          <w:rFonts w:hint="eastAsia" w:cs="仿宋_GB2312" w:asciiTheme="minorEastAsia" w:hAnsiTheme="minorEastAsia"/>
          <w:sz w:val="28"/>
          <w:szCs w:val="28"/>
        </w:rPr>
        <w:t>针对不同农业经营主体，提供差异化农业技术，能够使广大农户充分发挥科学技术的优势，为其农业生产创造巨大的经济效益。此外，农业技术信息在传递过程中能够诱发农村集体性学习，实现农村区域农业技术的普及。</w:t>
      </w:r>
      <w:r>
        <w:rPr>
          <w:rFonts w:hint="eastAsia" w:cs="仿宋_GB2312" w:asciiTheme="minorEastAsia" w:hAnsiTheme="minorEastAsia"/>
          <w:sz w:val="28"/>
          <w:szCs w:val="28"/>
          <w:lang w:val="en-US" w:eastAsia="zh-CN"/>
        </w:rPr>
        <w:t>成果</w:t>
      </w:r>
      <w:r>
        <w:rPr>
          <w:rFonts w:hint="eastAsia" w:cs="仿宋_GB2312" w:asciiTheme="minorEastAsia" w:hAnsiTheme="minorEastAsia"/>
          <w:sz w:val="28"/>
          <w:szCs w:val="28"/>
        </w:rPr>
        <w:t>在学术贡献和社会效益等方面获得了一定影响。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sz w:val="30"/>
          <w:szCs w:val="30"/>
        </w:rPr>
      </w:pPr>
      <w:r>
        <w:rPr>
          <w:rFonts w:hint="eastAsia" w:ascii="黑体" w:hAnsi="黑体" w:eastAsia="黑体"/>
          <w:sz w:val="30"/>
          <w:szCs w:val="30"/>
        </w:rPr>
        <w:t>四、主要论文专著目录和主要知识产权证明目录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仿宋_GB2312" w:asciiTheme="minorEastAsia" w:hAnsiTheme="minorEastAsia"/>
          <w:b/>
          <w:bCs/>
          <w:sz w:val="28"/>
          <w:szCs w:val="28"/>
        </w:rPr>
      </w:pPr>
      <w:r>
        <w:rPr>
          <w:rFonts w:hint="eastAsia" w:cs="仿宋_GB2312" w:asciiTheme="minorEastAsia" w:hAnsiTheme="minorEastAsia"/>
          <w:b/>
          <w:bCs/>
          <w:sz w:val="28"/>
          <w:szCs w:val="28"/>
        </w:rPr>
        <w:t>（</w:t>
      </w:r>
      <w:r>
        <w:rPr>
          <w:rFonts w:hint="eastAsia" w:cs="仿宋_GB2312" w:asciiTheme="minorEastAsia" w:hAnsiTheme="minorEastAsia"/>
          <w:b/>
          <w:bCs/>
          <w:sz w:val="28"/>
          <w:szCs w:val="28"/>
          <w:lang w:val="en-US" w:eastAsia="zh-CN"/>
        </w:rPr>
        <w:t>一</w:t>
      </w:r>
      <w:r>
        <w:rPr>
          <w:rFonts w:hint="eastAsia" w:cs="仿宋_GB2312" w:asciiTheme="minorEastAsia" w:hAnsiTheme="minorEastAsia"/>
          <w:b/>
          <w:bCs/>
          <w:sz w:val="28"/>
          <w:szCs w:val="28"/>
        </w:rPr>
        <w:t>）专著目录</w:t>
      </w:r>
    </w:p>
    <w:tbl>
      <w:tblPr>
        <w:tblStyle w:val="8"/>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701"/>
        <w:gridCol w:w="2835"/>
        <w:gridCol w:w="1560"/>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序号</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出版时间</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著作名称</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作者</w:t>
            </w: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出版单位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201710</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color w:val="000000"/>
                <w:sz w:val="24"/>
                <w:szCs w:val="24"/>
              </w:rPr>
            </w:pPr>
            <w:r>
              <w:rPr>
                <w:rFonts w:hint="eastAsia" w:ascii="仿宋_GB2312" w:hAnsi="仿宋_GB2312" w:eastAsia="仿宋_GB2312" w:cs="仿宋_GB2312"/>
                <w:sz w:val="24"/>
                <w:szCs w:val="24"/>
              </w:rPr>
              <w:t>需求导向型农业技术推广机制研究</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color w:val="000000"/>
                <w:sz w:val="24"/>
                <w:szCs w:val="24"/>
              </w:rPr>
            </w:pPr>
            <w:r>
              <w:rPr>
                <w:rFonts w:hint="eastAsia" w:ascii="仿宋_GB2312" w:hAnsi="仿宋_GB2312" w:eastAsia="仿宋_GB2312" w:cs="仿宋_GB2312"/>
                <w:sz w:val="24"/>
                <w:szCs w:val="24"/>
              </w:rPr>
              <w:t>焦源；国亮；赵玉姝</w:t>
            </w: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color w:val="000000"/>
                <w:sz w:val="24"/>
                <w:szCs w:val="24"/>
              </w:rPr>
            </w:pPr>
            <w:r>
              <w:rPr>
                <w:rFonts w:hint="eastAsia" w:ascii="仿宋_GB2312" w:hAnsi="仿宋_GB2312" w:eastAsia="仿宋_GB2312" w:cs="仿宋_GB2312"/>
                <w:sz w:val="24"/>
                <w:szCs w:val="24"/>
              </w:rPr>
              <w:t>中国农业出版社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201502</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color w:val="000000"/>
                <w:sz w:val="24"/>
                <w:szCs w:val="24"/>
              </w:rPr>
            </w:pPr>
            <w:r>
              <w:rPr>
                <w:rFonts w:hint="eastAsia" w:ascii="仿宋_GB2312" w:hAnsi="仿宋_GB2312" w:eastAsia="仿宋_GB2312" w:cs="仿宋_GB2312"/>
                <w:sz w:val="24"/>
                <w:szCs w:val="24"/>
              </w:rPr>
              <w:t>技术扩散理论与农业节水灌溉技术扩散研究</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color w:val="000000"/>
                <w:sz w:val="24"/>
                <w:szCs w:val="24"/>
              </w:rPr>
            </w:pPr>
            <w:r>
              <w:rPr>
                <w:rFonts w:hint="eastAsia" w:ascii="仿宋_GB2312" w:hAnsi="仿宋_GB2312" w:eastAsia="仿宋_GB2312" w:cs="仿宋_GB2312"/>
                <w:sz w:val="24"/>
                <w:szCs w:val="24"/>
              </w:rPr>
              <w:t>国亮；侯军岐；焦源</w:t>
            </w: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color w:val="000000"/>
                <w:sz w:val="24"/>
                <w:szCs w:val="24"/>
              </w:rPr>
            </w:pPr>
            <w:r>
              <w:rPr>
                <w:rFonts w:hint="eastAsia" w:ascii="仿宋_GB2312" w:hAnsi="仿宋_GB2312" w:eastAsia="仿宋_GB2312" w:cs="仿宋_GB2312"/>
                <w:sz w:val="24"/>
                <w:szCs w:val="24"/>
              </w:rPr>
              <w:t>中国农业出版社</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仿宋_GB2312" w:asciiTheme="minorEastAsia" w:hAnsiTheme="minorEastAsia"/>
          <w:b/>
          <w:bCs/>
          <w:sz w:val="28"/>
          <w:szCs w:val="28"/>
        </w:rPr>
      </w:pPr>
      <w:r>
        <w:rPr>
          <w:rFonts w:hint="eastAsia" w:cs="仿宋_GB2312" w:asciiTheme="minorEastAsia" w:hAnsiTheme="minorEastAsia"/>
          <w:b/>
          <w:bCs/>
          <w:sz w:val="28"/>
          <w:szCs w:val="28"/>
        </w:rPr>
        <w:t>（</w:t>
      </w:r>
      <w:r>
        <w:rPr>
          <w:rFonts w:hint="eastAsia" w:cs="仿宋_GB2312" w:asciiTheme="minorEastAsia" w:hAnsiTheme="minorEastAsia"/>
          <w:b/>
          <w:bCs/>
          <w:sz w:val="28"/>
          <w:szCs w:val="28"/>
          <w:lang w:val="en-US" w:eastAsia="zh-CN"/>
        </w:rPr>
        <w:t>二</w:t>
      </w:r>
      <w:r>
        <w:rPr>
          <w:rFonts w:hint="eastAsia" w:cs="仿宋_GB2312" w:asciiTheme="minorEastAsia" w:hAnsiTheme="minorEastAsia"/>
          <w:b/>
          <w:bCs/>
          <w:sz w:val="28"/>
          <w:szCs w:val="28"/>
        </w:rPr>
        <w:t>）论文目录</w:t>
      </w:r>
    </w:p>
    <w:tbl>
      <w:tblPr>
        <w:tblStyle w:val="8"/>
        <w:tblW w:w="8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53"/>
        <w:gridCol w:w="2094"/>
        <w:gridCol w:w="138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25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sz w:val="24"/>
                <w:szCs w:val="24"/>
              </w:rPr>
            </w:pPr>
            <w:r>
              <w:rPr>
                <w:rFonts w:hint="eastAsia" w:ascii="仿宋_GB2312" w:hAnsi="仿宋_GB2312" w:eastAsia="仿宋_GB2312" w:cs="仿宋_GB2312"/>
                <w:b/>
                <w:sz w:val="24"/>
                <w:szCs w:val="24"/>
              </w:rPr>
              <w:t>论文名称</w:t>
            </w:r>
          </w:p>
        </w:tc>
        <w:tc>
          <w:tcPr>
            <w:tcW w:w="2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sz w:val="24"/>
                <w:szCs w:val="24"/>
              </w:rPr>
            </w:pPr>
            <w:r>
              <w:rPr>
                <w:rFonts w:hint="eastAsia" w:ascii="仿宋_GB2312" w:hAnsi="仿宋_GB2312" w:eastAsia="仿宋_GB2312" w:cs="仿宋_GB2312"/>
                <w:b/>
                <w:sz w:val="24"/>
                <w:szCs w:val="24"/>
              </w:rPr>
              <w:t>刊名/出版社</w:t>
            </w:r>
          </w:p>
        </w:tc>
        <w:tc>
          <w:tcPr>
            <w:tcW w:w="1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sz w:val="24"/>
                <w:szCs w:val="24"/>
              </w:rPr>
            </w:pPr>
            <w:r>
              <w:rPr>
                <w:rFonts w:hint="eastAsia" w:ascii="仿宋_GB2312" w:hAnsi="仿宋_GB2312" w:eastAsia="仿宋_GB2312" w:cs="仿宋_GB2312"/>
                <w:b/>
                <w:sz w:val="24"/>
                <w:szCs w:val="24"/>
              </w:rPr>
              <w:t>发表时间</w:t>
            </w:r>
          </w:p>
        </w:tc>
        <w:tc>
          <w:tcPr>
            <w:tcW w:w="1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sz w:val="24"/>
                <w:szCs w:val="24"/>
              </w:rPr>
            </w:pPr>
            <w:r>
              <w:rPr>
                <w:rFonts w:hint="eastAsia" w:ascii="仿宋_GB2312" w:hAnsi="仿宋_GB2312" w:eastAsia="仿宋_GB2312" w:cs="仿宋_GB2312"/>
                <w:b/>
                <w:sz w:val="24"/>
                <w:szCs w:val="24"/>
              </w:rPr>
              <w:t>论文作者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5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农户分化状态下农民技术获取路径研究</w:t>
            </w:r>
          </w:p>
        </w:tc>
        <w:tc>
          <w:tcPr>
            <w:tcW w:w="2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科技管理研究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（CSSCI）</w:t>
            </w:r>
          </w:p>
        </w:tc>
        <w:tc>
          <w:tcPr>
            <w:tcW w:w="1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201502</w:t>
            </w:r>
          </w:p>
        </w:tc>
        <w:tc>
          <w:tcPr>
            <w:tcW w:w="1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焦源；赵玉姝；高强；李宪宝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5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国外需求导向农业技术推广体系发展实践</w:t>
            </w:r>
          </w:p>
        </w:tc>
        <w:tc>
          <w:tcPr>
            <w:tcW w:w="2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世界农业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（中文核心）</w:t>
            </w:r>
          </w:p>
        </w:tc>
        <w:tc>
          <w:tcPr>
            <w:tcW w:w="1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201502</w:t>
            </w:r>
          </w:p>
        </w:tc>
        <w:tc>
          <w:tcPr>
            <w:tcW w:w="1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焦源；赵玉姝；高强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5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盐碱区冬枣种植户水肥一体化技术采纳意愿</w:t>
            </w:r>
          </w:p>
        </w:tc>
        <w:tc>
          <w:tcPr>
            <w:tcW w:w="2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江苏农业科学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（中文核心）</w:t>
            </w:r>
          </w:p>
        </w:tc>
        <w:tc>
          <w:tcPr>
            <w:tcW w:w="1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202101</w:t>
            </w:r>
          </w:p>
        </w:tc>
        <w:tc>
          <w:tcPr>
            <w:tcW w:w="1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焦源；赵玉姝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5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中国工业系统生态效率评价——基于产业链视角</w:t>
            </w:r>
          </w:p>
        </w:tc>
        <w:tc>
          <w:tcPr>
            <w:tcW w:w="2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统计与决策</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（CSSCI）</w:t>
            </w:r>
          </w:p>
        </w:tc>
        <w:tc>
          <w:tcPr>
            <w:tcW w:w="1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108</w:t>
            </w:r>
          </w:p>
        </w:tc>
        <w:tc>
          <w:tcPr>
            <w:tcW w:w="1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田杰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5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Examining the Psychological State Analysis Relationship Between Bitcoin Prices and COVID-19</w:t>
            </w:r>
          </w:p>
        </w:tc>
        <w:tc>
          <w:tcPr>
            <w:tcW w:w="2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Frontiers in Psychology</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（SCIE三区）</w:t>
            </w:r>
          </w:p>
        </w:tc>
        <w:tc>
          <w:tcPr>
            <w:tcW w:w="1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w:t>
            </w:r>
            <w:r>
              <w:rPr>
                <w:rFonts w:hint="eastAsia" w:ascii="Times New Roman" w:hAnsi="Times New Roman" w:eastAsia="仿宋_GB2312" w:cs="Times New Roman"/>
                <w:sz w:val="24"/>
                <w:szCs w:val="24"/>
                <w:lang w:val="en-US" w:eastAsia="zh-CN"/>
              </w:rPr>
              <w:t>2103</w:t>
            </w:r>
          </w:p>
        </w:tc>
        <w:tc>
          <w:tcPr>
            <w:tcW w:w="1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侯剑平；刘靖怡；介迎疆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25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不同农业经营主体农业技术供需契合度研究</w:t>
            </w:r>
          </w:p>
        </w:tc>
        <w:tc>
          <w:tcPr>
            <w:tcW w:w="2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科技管理研究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（CSSCI）</w:t>
            </w:r>
          </w:p>
        </w:tc>
        <w:tc>
          <w:tcPr>
            <w:tcW w:w="13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201507</w:t>
            </w:r>
          </w:p>
        </w:tc>
        <w:tc>
          <w:tcPr>
            <w:tcW w:w="17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赵玉姝；焦源；高强</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仿宋_GB2312" w:asciiTheme="minorEastAsia" w:hAnsiTheme="minorEastAsia"/>
          <w:b/>
          <w:bCs/>
          <w:sz w:val="28"/>
          <w:szCs w:val="28"/>
        </w:rPr>
      </w:pPr>
      <w:r>
        <w:rPr>
          <w:rFonts w:hint="eastAsia" w:cs="仿宋_GB2312" w:asciiTheme="minorEastAsia" w:hAnsiTheme="minorEastAsia"/>
          <w:b/>
          <w:bCs/>
          <w:sz w:val="28"/>
          <w:szCs w:val="28"/>
        </w:rPr>
        <w:t>（三）知识产权目录</w:t>
      </w:r>
    </w:p>
    <w:tbl>
      <w:tblPr>
        <w:tblStyle w:val="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988"/>
        <w:gridCol w:w="1560"/>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序号</w:t>
            </w:r>
          </w:p>
        </w:tc>
        <w:tc>
          <w:tcPr>
            <w:tcW w:w="298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授权项目名称</w:t>
            </w:r>
          </w:p>
        </w:tc>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知识产权类别</w:t>
            </w:r>
          </w:p>
        </w:tc>
        <w:tc>
          <w:tcPr>
            <w:tcW w:w="14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国（区）别</w:t>
            </w:r>
          </w:p>
        </w:tc>
        <w:tc>
          <w:tcPr>
            <w:tcW w:w="21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授权号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298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包装盒（精品灰枣）</w:t>
            </w:r>
          </w:p>
        </w:tc>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发明专利</w:t>
            </w:r>
          </w:p>
        </w:tc>
        <w:tc>
          <w:tcPr>
            <w:tcW w:w="14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中国</w:t>
            </w:r>
          </w:p>
        </w:tc>
        <w:tc>
          <w:tcPr>
            <w:tcW w:w="21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CN 305779922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298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包装袋(红枣浓缩液）</w:t>
            </w:r>
          </w:p>
        </w:tc>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发明专利</w:t>
            </w:r>
          </w:p>
        </w:tc>
        <w:tc>
          <w:tcPr>
            <w:tcW w:w="14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中国</w:t>
            </w:r>
          </w:p>
        </w:tc>
        <w:tc>
          <w:tcPr>
            <w:tcW w:w="21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CN 305780098 S</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sz w:val="30"/>
          <w:szCs w:val="30"/>
        </w:rPr>
      </w:pPr>
      <w:r>
        <w:rPr>
          <w:rFonts w:hint="eastAsia" w:ascii="黑体" w:hAnsi="黑体" w:eastAsia="黑体"/>
          <w:sz w:val="30"/>
          <w:szCs w:val="30"/>
        </w:rPr>
        <w:t>五、客观评价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cs="黑体" w:asciiTheme="minorEastAsia" w:hAnsiTheme="minorEastAsia"/>
          <w:bCs/>
          <w:color w:val="000000"/>
          <w:sz w:val="28"/>
          <w:szCs w:val="28"/>
        </w:rPr>
      </w:pPr>
      <w:r>
        <w:rPr>
          <w:rFonts w:hint="eastAsia" w:cs="黑体" w:asciiTheme="minorEastAsia" w:hAnsiTheme="minorEastAsia"/>
          <w:bCs/>
          <w:color w:val="000000"/>
          <w:sz w:val="28"/>
          <w:szCs w:val="28"/>
        </w:rPr>
        <w:t>本成果被</w:t>
      </w:r>
      <w:r>
        <w:rPr>
          <w:rFonts w:hint="eastAsia" w:ascii="Times New Roman" w:hAnsi="Times New Roman" w:cs="Times New Roman"/>
          <w:sz w:val="28"/>
          <w:szCs w:val="28"/>
          <w:lang w:val="en-US" w:eastAsia="zh-CN"/>
        </w:rPr>
        <w:t>延安市农业农村局、延安市农业信息中心、延安市宝塔区万花山镇政府、</w:t>
      </w:r>
      <w:r>
        <w:rPr>
          <w:rFonts w:hint="eastAsia" w:ascii="Times New Roman" w:hAnsi="Times New Roman" w:cs="Times New Roman"/>
          <w:sz w:val="28"/>
          <w:szCs w:val="28"/>
        </w:rPr>
        <w:t>三原县农村合作经济经营管理服务站</w:t>
      </w:r>
      <w:r>
        <w:rPr>
          <w:rFonts w:hint="eastAsia" w:ascii="Times New Roman" w:hAnsi="Times New Roman" w:cs="Times New Roman"/>
          <w:sz w:val="28"/>
          <w:szCs w:val="28"/>
          <w:lang w:val="en-US" w:eastAsia="zh-CN"/>
        </w:rPr>
        <w:t>等</w:t>
      </w:r>
      <w:r>
        <w:rPr>
          <w:rFonts w:hint="eastAsia" w:ascii="Times New Roman" w:hAnsi="Times New Roman" w:cs="Times New Roman"/>
          <w:bCs/>
          <w:color w:val="000000"/>
          <w:sz w:val="28"/>
          <w:szCs w:val="28"/>
          <w:lang w:val="en-US" w:eastAsia="zh-CN"/>
        </w:rPr>
        <w:t>4</w:t>
      </w:r>
      <w:r>
        <w:rPr>
          <w:rFonts w:hint="eastAsia" w:cs="黑体" w:asciiTheme="minorEastAsia" w:hAnsiTheme="minorEastAsia"/>
          <w:bCs/>
          <w:color w:val="000000"/>
          <w:sz w:val="28"/>
          <w:szCs w:val="28"/>
        </w:rPr>
        <w:t>家单位采纳。成果中提出的不同农业经营主体技术获取路径存在较大差异、提供差异化技术供给模式、所有农业经营主体最为推崇的农技推广途径为农技推广人员现场指导、网络已经成为广大农民获取技术信息的新途径和重要来源、电视和广播等技术传播途径的利用频率不高等观点对农业技术信息发布和关注农民诉求具有重要指导价值及学术价值，社会反响良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黑体" w:hAnsi="黑体" w:eastAsia="黑体" w:cs="黑体"/>
          <w:b/>
          <w:color w:val="000000"/>
          <w:sz w:val="30"/>
          <w:szCs w:val="30"/>
        </w:rPr>
      </w:pPr>
      <w:r>
        <w:rPr>
          <w:rFonts w:hint="eastAsia" w:ascii="黑体" w:hAnsi="黑体" w:eastAsia="黑体" w:cs="黑体"/>
          <w:b/>
          <w:color w:val="000000"/>
          <w:sz w:val="30"/>
          <w:szCs w:val="30"/>
        </w:rPr>
        <w:t>六、推广应用情况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cs="仿宋_GB2312" w:asciiTheme="minorEastAsia" w:hAnsiTheme="minorEastAsia"/>
          <w:bCs/>
          <w:color w:val="000000"/>
          <w:sz w:val="28"/>
          <w:szCs w:val="28"/>
        </w:rPr>
      </w:pPr>
      <w:r>
        <w:rPr>
          <w:rFonts w:hint="eastAsia" w:cs="仿宋_GB2312" w:asciiTheme="minorEastAsia" w:hAnsiTheme="minorEastAsia"/>
          <w:bCs/>
          <w:color w:val="000000"/>
          <w:sz w:val="28"/>
          <w:szCs w:val="28"/>
        </w:rPr>
        <w:t>从社会效益来看，本成果以农户分化为背景，将农业经营主体划分为小规模农户、专业种养大户、家庭农场和农民专业合作社。这些异质类农户对农业技术的需求意愿差异较为明显，因此针对不同农户需要，有针对性地提供不同技术支持，实现了技术要素供求的高度契合，有效衔接农业生产、科研和推广三个环节。需要强调地是，“需求导向”的理念和做法有效化解了农业科技的“最后一公里”问题，配合了国家“乡村振兴”战略和陕西省“脱贫扶贫”工作，促进了农村地</w:t>
      </w:r>
      <w:r>
        <w:rPr>
          <w:rFonts w:hint="eastAsia" w:ascii="Times New Roman" w:hAnsi="Times New Roman" w:cs="Times New Roman"/>
          <w:bCs/>
          <w:color w:val="000000"/>
          <w:sz w:val="28"/>
          <w:szCs w:val="28"/>
        </w:rPr>
        <w:t>区的稳定和发展，同时也为农业技术推广部门和研发部门的工作提供了现实依据。此外，依托</w:t>
      </w:r>
      <w:r>
        <w:rPr>
          <w:rFonts w:hint="eastAsia" w:ascii="Times New Roman" w:hAnsi="Times New Roman" w:cs="Times New Roman"/>
          <w:bCs/>
          <w:color w:val="000000"/>
          <w:sz w:val="28"/>
          <w:szCs w:val="28"/>
          <w:lang w:val="en-US" w:eastAsia="zh-CN"/>
        </w:rPr>
        <w:t>成果</w:t>
      </w:r>
      <w:r>
        <w:rPr>
          <w:rFonts w:hint="eastAsia" w:ascii="Times New Roman" w:hAnsi="Times New Roman" w:cs="Times New Roman"/>
          <w:bCs/>
          <w:color w:val="000000"/>
          <w:sz w:val="28"/>
          <w:szCs w:val="28"/>
        </w:rPr>
        <w:t>为各类型农户提供就业培训和技术指导服务，累计</w:t>
      </w:r>
      <w:r>
        <w:rPr>
          <w:rFonts w:hint="eastAsia" w:ascii="Times New Roman" w:hAnsi="Times New Roman" w:cs="Times New Roman"/>
          <w:bCs/>
          <w:color w:val="000000"/>
          <w:sz w:val="28"/>
          <w:szCs w:val="28"/>
          <w:lang w:val="en-US" w:eastAsia="zh-CN"/>
        </w:rPr>
        <w:t>1200</w:t>
      </w:r>
      <w:r>
        <w:rPr>
          <w:rFonts w:hint="eastAsia" w:ascii="Times New Roman" w:hAnsi="Times New Roman" w:cs="Times New Roman"/>
          <w:bCs/>
          <w:color w:val="000000"/>
          <w:sz w:val="28"/>
          <w:szCs w:val="28"/>
        </w:rPr>
        <w:t>余人次、推动实现技术集成示范项目</w:t>
      </w:r>
      <w:r>
        <w:rPr>
          <w:rFonts w:hint="eastAsia" w:ascii="Times New Roman" w:hAnsi="Times New Roman" w:cs="Times New Roman"/>
          <w:bCs/>
          <w:color w:val="000000"/>
          <w:sz w:val="28"/>
          <w:szCs w:val="28"/>
          <w:lang w:val="en-US" w:eastAsia="zh-CN"/>
        </w:rPr>
        <w:t>10余</w:t>
      </w:r>
      <w:r>
        <w:rPr>
          <w:rFonts w:hint="eastAsia" w:ascii="Times New Roman" w:hAnsi="Times New Roman" w:cs="Times New Roman"/>
          <w:bCs/>
          <w:color w:val="000000"/>
          <w:sz w:val="28"/>
          <w:szCs w:val="28"/>
        </w:rPr>
        <w:t>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黑体" w:hAnsi="黑体" w:eastAsia="黑体" w:cs="黑体"/>
          <w:b/>
          <w:color w:val="000000"/>
          <w:sz w:val="30"/>
          <w:szCs w:val="30"/>
        </w:rPr>
      </w:pPr>
      <w:r>
        <w:rPr>
          <w:rFonts w:hint="eastAsia" w:ascii="黑体" w:hAnsi="黑体" w:eastAsia="黑体" w:cs="黑体"/>
          <w:b/>
          <w:color w:val="000000"/>
          <w:sz w:val="30"/>
          <w:szCs w:val="30"/>
        </w:rPr>
        <w:t>七、科学意义和科学价值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cs="仿宋_GB2312" w:asciiTheme="minorEastAsia" w:hAnsiTheme="minorEastAsia"/>
          <w:bCs/>
          <w:color w:val="000000"/>
          <w:sz w:val="28"/>
          <w:szCs w:val="28"/>
        </w:rPr>
      </w:pPr>
      <w:r>
        <w:rPr>
          <w:rFonts w:hint="eastAsia" w:cs="仿宋_GB2312" w:asciiTheme="minorEastAsia" w:hAnsiTheme="minorEastAsia"/>
          <w:bCs/>
          <w:color w:val="000000"/>
          <w:sz w:val="28"/>
          <w:szCs w:val="28"/>
        </w:rPr>
        <w:t>本成果的科学意义体现在两个方面：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cs="仿宋_GB2312" w:asciiTheme="minorEastAsia" w:hAnsiTheme="minorEastAsia"/>
          <w:bCs/>
          <w:color w:val="000000"/>
          <w:sz w:val="28"/>
          <w:szCs w:val="28"/>
        </w:rPr>
      </w:pPr>
      <w:r>
        <w:rPr>
          <w:rFonts w:hint="eastAsia" w:cs="仿宋_GB2312" w:asciiTheme="minorEastAsia" w:hAnsiTheme="minorEastAsia"/>
          <w:bCs/>
          <w:color w:val="000000"/>
          <w:sz w:val="28"/>
          <w:szCs w:val="28"/>
        </w:rPr>
        <w:t>理论意义：通过研究农户技术选择行为理论、农户分化理论，归纳各农户技术需求特征，构建农户技术需求模型，创新性的系统论述了基于各异质类农户不同需求的农业技术推广机制。一方面完善了农业技术推广理论的相关研究，特别是围绕异质性农户的农技需求特征，对需求导向型农业技术推广机制的理论内涵、构建原则、关键环节、系统架构等进行系统阐述，形成需求导向型农业技术推广机制的系统理论。另一方面，寻求农户分化背景下的农技推广新机制，拓宽了农户分化理论的研究领域，丰富了该理论体系的相关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cs="仿宋_GB2312" w:asciiTheme="minorEastAsia" w:hAnsiTheme="minorEastAsia"/>
          <w:bCs/>
          <w:color w:val="000000"/>
          <w:sz w:val="28"/>
          <w:szCs w:val="28"/>
        </w:rPr>
      </w:pPr>
      <w:r>
        <w:rPr>
          <w:rFonts w:hint="eastAsia" w:cs="仿宋_GB2312" w:asciiTheme="minorEastAsia" w:hAnsiTheme="minorEastAsia"/>
          <w:bCs/>
          <w:color w:val="000000"/>
          <w:sz w:val="28"/>
          <w:szCs w:val="28"/>
        </w:rPr>
        <w:t>实践意义：分析在农户分化过程中农户技术需求和特征的变化，有针对性的提出需求导向型技术推广模式和实施方案，将匹配性高、适应性强的农业技术交到不同异质类农户手中，有效提高农业技术转化率。此外，通过农户技术需求特征的逆向反馈及农技推广体系中研发、推广、应用等部门信息的有效传递，有助于不同主体之间形成紧密的利益连接体，对于培育可持续的农业科技创新体系将产生积极的影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黑体" w:hAnsi="黑体" w:eastAsia="黑体" w:cs="黑体"/>
          <w:b/>
          <w:color w:val="000000"/>
          <w:sz w:val="30"/>
          <w:szCs w:val="30"/>
        </w:rPr>
      </w:pPr>
      <w:r>
        <w:rPr>
          <w:rFonts w:hint="eastAsia" w:ascii="黑体" w:hAnsi="黑体" w:eastAsia="黑体" w:cs="黑体"/>
          <w:b/>
          <w:color w:val="000000"/>
          <w:sz w:val="30"/>
          <w:szCs w:val="30"/>
        </w:rPr>
        <w:t>八、主要完成人员情况</w:t>
      </w:r>
    </w:p>
    <w:tbl>
      <w:tblPr>
        <w:tblStyle w:val="8"/>
        <w:tblW w:w="854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32"/>
        <w:gridCol w:w="1275"/>
        <w:gridCol w:w="1730"/>
        <w:gridCol w:w="1701"/>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姓名</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排名</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职务/职称</w:t>
            </w:r>
          </w:p>
        </w:tc>
        <w:tc>
          <w:tcPr>
            <w:tcW w:w="17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工作单位</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完成单位</w:t>
            </w:r>
          </w:p>
        </w:tc>
        <w:tc>
          <w:tcPr>
            <w:tcW w:w="20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对</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成果</w:t>
            </w:r>
            <w:r>
              <w:rPr>
                <w:rFonts w:hint="eastAsia" w:ascii="仿宋_GB2312" w:hAnsi="仿宋_GB2312" w:eastAsia="仿宋_GB2312" w:cs="仿宋_GB2312"/>
                <w:b/>
                <w:bCs/>
                <w:color w:val="000000" w:themeColor="text1"/>
                <w:sz w:val="24"/>
                <w:szCs w:val="24"/>
                <w14:textFill>
                  <w14:solidFill>
                    <w14:schemeClr w14:val="tx1"/>
                  </w14:solidFill>
                </w14:textFill>
              </w:rPr>
              <w:t>的主要学术和技术创造性贡献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1008" w:type="dxa"/>
            <w:vAlign w:val="center"/>
          </w:tcPr>
          <w:p>
            <w:pPr>
              <w:keepNext w:val="0"/>
              <w:keepLines w:val="0"/>
              <w:pageBreakBefore w:val="0"/>
              <w:widowControl w:val="0"/>
              <w:tabs>
                <w:tab w:val="left" w:pos="1199"/>
                <w:tab w:val="left" w:pos="3019"/>
                <w:tab w:val="left" w:pos="5893"/>
                <w:tab w:val="left" w:pos="7446"/>
              </w:tabs>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焦</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源</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275" w:type="dxa"/>
            <w:vAlign w:val="center"/>
          </w:tcPr>
          <w:p>
            <w:pPr>
              <w:keepNext w:val="0"/>
              <w:keepLines w:val="0"/>
              <w:pageBreakBefore w:val="0"/>
              <w:widowControl w:val="0"/>
              <w:tabs>
                <w:tab w:val="left" w:pos="1199"/>
                <w:tab w:val="left" w:pos="3019"/>
                <w:tab w:val="left" w:pos="5893"/>
                <w:tab w:val="left" w:pos="7446"/>
              </w:tabs>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副教授/副院长</w:t>
            </w:r>
          </w:p>
        </w:tc>
        <w:tc>
          <w:tcPr>
            <w:tcW w:w="17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西安工业大学</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西安工业大学</w:t>
            </w:r>
          </w:p>
        </w:tc>
        <w:tc>
          <w:tcPr>
            <w:tcW w:w="2097" w:type="dxa"/>
            <w:vAlign w:val="center"/>
          </w:tcPr>
          <w:p>
            <w:pPr>
              <w:keepNext w:val="0"/>
              <w:keepLines w:val="0"/>
              <w:pageBreakBefore w:val="0"/>
              <w:widowControl w:val="0"/>
              <w:tabs>
                <w:tab w:val="left" w:pos="1199"/>
                <w:tab w:val="left" w:pos="3019"/>
                <w:tab w:val="left" w:pos="5893"/>
                <w:tab w:val="left" w:pos="7446"/>
              </w:tabs>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成果整体策划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1008" w:type="dxa"/>
            <w:vAlign w:val="center"/>
          </w:tcPr>
          <w:p>
            <w:pPr>
              <w:keepNext w:val="0"/>
              <w:keepLines w:val="0"/>
              <w:pageBreakBefore w:val="0"/>
              <w:widowControl w:val="0"/>
              <w:tabs>
                <w:tab w:val="left" w:pos="1199"/>
                <w:tab w:val="left" w:pos="3019"/>
                <w:tab w:val="left" w:pos="5893"/>
                <w:tab w:val="left" w:pos="7446"/>
              </w:tabs>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苏</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胜</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275" w:type="dxa"/>
            <w:vAlign w:val="center"/>
          </w:tcPr>
          <w:p>
            <w:pPr>
              <w:keepNext w:val="0"/>
              <w:keepLines w:val="0"/>
              <w:pageBreakBefore w:val="0"/>
              <w:widowControl w:val="0"/>
              <w:tabs>
                <w:tab w:val="left" w:pos="1199"/>
                <w:tab w:val="left" w:pos="3019"/>
                <w:tab w:val="left" w:pos="5893"/>
                <w:tab w:val="left" w:pos="7446"/>
              </w:tabs>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教授/院长</w:t>
            </w:r>
          </w:p>
        </w:tc>
        <w:tc>
          <w:tcPr>
            <w:tcW w:w="17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西安工业大学</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西安工业大学</w:t>
            </w:r>
          </w:p>
        </w:tc>
        <w:tc>
          <w:tcPr>
            <w:tcW w:w="2097" w:type="dxa"/>
            <w:vAlign w:val="center"/>
          </w:tcPr>
          <w:p>
            <w:pPr>
              <w:keepNext w:val="0"/>
              <w:keepLines w:val="0"/>
              <w:pageBreakBefore w:val="0"/>
              <w:widowControl w:val="0"/>
              <w:tabs>
                <w:tab w:val="left" w:pos="1199"/>
                <w:tab w:val="left" w:pos="3019"/>
                <w:tab w:val="left" w:pos="5893"/>
                <w:tab w:val="left" w:pos="7446"/>
              </w:tabs>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模型构建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1008" w:type="dxa"/>
            <w:vAlign w:val="center"/>
          </w:tcPr>
          <w:p>
            <w:pPr>
              <w:keepNext w:val="0"/>
              <w:keepLines w:val="0"/>
              <w:pageBreakBefore w:val="0"/>
              <w:widowControl w:val="0"/>
              <w:tabs>
                <w:tab w:val="left" w:pos="1199"/>
                <w:tab w:val="left" w:pos="3019"/>
                <w:tab w:val="left" w:pos="5893"/>
                <w:tab w:val="left" w:pos="7446"/>
              </w:tabs>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国</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亮</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275" w:type="dxa"/>
            <w:vAlign w:val="center"/>
          </w:tcPr>
          <w:p>
            <w:pPr>
              <w:keepNext w:val="0"/>
              <w:keepLines w:val="0"/>
              <w:pageBreakBefore w:val="0"/>
              <w:widowControl w:val="0"/>
              <w:tabs>
                <w:tab w:val="left" w:pos="1199"/>
                <w:tab w:val="left" w:pos="3019"/>
                <w:tab w:val="left" w:pos="5893"/>
                <w:tab w:val="left" w:pos="7446"/>
              </w:tabs>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教授</w:t>
            </w:r>
          </w:p>
        </w:tc>
        <w:tc>
          <w:tcPr>
            <w:tcW w:w="17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西安工业大学</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西安工业大学</w:t>
            </w:r>
          </w:p>
        </w:tc>
        <w:tc>
          <w:tcPr>
            <w:tcW w:w="2097" w:type="dxa"/>
            <w:vAlign w:val="center"/>
          </w:tcPr>
          <w:p>
            <w:pPr>
              <w:keepNext w:val="0"/>
              <w:keepLines w:val="0"/>
              <w:pageBreakBefore w:val="0"/>
              <w:widowControl w:val="0"/>
              <w:tabs>
                <w:tab w:val="left" w:pos="1199"/>
                <w:tab w:val="left" w:pos="3019"/>
                <w:tab w:val="left" w:pos="5893"/>
                <w:tab w:val="left" w:pos="7446"/>
              </w:tabs>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文献搜集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1008" w:type="dxa"/>
            <w:vAlign w:val="center"/>
          </w:tcPr>
          <w:p>
            <w:pPr>
              <w:keepNext w:val="0"/>
              <w:keepLines w:val="0"/>
              <w:pageBreakBefore w:val="0"/>
              <w:widowControl w:val="0"/>
              <w:tabs>
                <w:tab w:val="left" w:pos="1199"/>
                <w:tab w:val="left" w:pos="3019"/>
                <w:tab w:val="left" w:pos="5893"/>
                <w:tab w:val="left" w:pos="7446"/>
              </w:tabs>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侯剑平</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275" w:type="dxa"/>
            <w:vAlign w:val="center"/>
          </w:tcPr>
          <w:p>
            <w:pPr>
              <w:keepNext w:val="0"/>
              <w:keepLines w:val="0"/>
              <w:pageBreakBefore w:val="0"/>
              <w:widowControl w:val="0"/>
              <w:tabs>
                <w:tab w:val="left" w:pos="1199"/>
                <w:tab w:val="left" w:pos="3019"/>
                <w:tab w:val="left" w:pos="5893"/>
                <w:tab w:val="left" w:pos="7446"/>
              </w:tabs>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教授</w:t>
            </w:r>
          </w:p>
        </w:tc>
        <w:tc>
          <w:tcPr>
            <w:tcW w:w="17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西安工业大学</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西安工业大学</w:t>
            </w:r>
          </w:p>
        </w:tc>
        <w:tc>
          <w:tcPr>
            <w:tcW w:w="2097" w:type="dxa"/>
            <w:vAlign w:val="center"/>
          </w:tcPr>
          <w:p>
            <w:pPr>
              <w:keepNext w:val="0"/>
              <w:keepLines w:val="0"/>
              <w:pageBreakBefore w:val="0"/>
              <w:widowControl w:val="0"/>
              <w:tabs>
                <w:tab w:val="left" w:pos="1199"/>
                <w:tab w:val="left" w:pos="3019"/>
                <w:tab w:val="left" w:pos="5893"/>
                <w:tab w:val="left" w:pos="7446"/>
              </w:tabs>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国外经验整理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1008" w:type="dxa"/>
            <w:vAlign w:val="center"/>
          </w:tcPr>
          <w:p>
            <w:pPr>
              <w:keepNext w:val="0"/>
              <w:keepLines w:val="0"/>
              <w:pageBreakBefore w:val="0"/>
              <w:widowControl w:val="0"/>
              <w:tabs>
                <w:tab w:val="left" w:pos="1199"/>
                <w:tab w:val="left" w:pos="3019"/>
                <w:tab w:val="left" w:pos="5893"/>
                <w:tab w:val="left" w:pos="7446"/>
              </w:tabs>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bookmarkStart w:id="0" w:name="_Hlk160370163"/>
            <w:r>
              <w:rPr>
                <w:rFonts w:hint="eastAsia" w:ascii="仿宋_GB2312" w:hAnsi="仿宋_GB2312" w:eastAsia="仿宋_GB2312" w:cs="仿宋_GB2312"/>
                <w:sz w:val="24"/>
                <w:szCs w:val="24"/>
              </w:rPr>
              <w:t>樊志平</w:t>
            </w:r>
            <w:bookmarkEnd w:id="0"/>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275" w:type="dxa"/>
            <w:vAlign w:val="center"/>
          </w:tcPr>
          <w:p>
            <w:pPr>
              <w:keepNext w:val="0"/>
              <w:keepLines w:val="0"/>
              <w:pageBreakBefore w:val="0"/>
              <w:widowControl w:val="0"/>
              <w:tabs>
                <w:tab w:val="left" w:pos="1199"/>
                <w:tab w:val="left" w:pos="3019"/>
                <w:tab w:val="left" w:pos="5893"/>
                <w:tab w:val="left" w:pos="7446"/>
              </w:tabs>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副主任</w:t>
            </w:r>
          </w:p>
        </w:tc>
        <w:tc>
          <w:tcPr>
            <w:tcW w:w="17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三原县农村合作经济经营管理服务站</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三原县农村合作经济经营管理服务站</w:t>
            </w:r>
          </w:p>
        </w:tc>
        <w:tc>
          <w:tcPr>
            <w:tcW w:w="2097" w:type="dxa"/>
            <w:vAlign w:val="center"/>
          </w:tcPr>
          <w:p>
            <w:pPr>
              <w:keepNext w:val="0"/>
              <w:keepLines w:val="0"/>
              <w:pageBreakBefore w:val="0"/>
              <w:widowControl w:val="0"/>
              <w:tabs>
                <w:tab w:val="left" w:pos="1199"/>
                <w:tab w:val="left" w:pos="3019"/>
                <w:tab w:val="left" w:pos="5893"/>
                <w:tab w:val="left" w:pos="7446"/>
              </w:tabs>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保障条件设计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1008" w:type="dxa"/>
            <w:vAlign w:val="center"/>
          </w:tcPr>
          <w:p>
            <w:pPr>
              <w:keepNext w:val="0"/>
              <w:keepLines w:val="0"/>
              <w:pageBreakBefore w:val="0"/>
              <w:widowControl w:val="0"/>
              <w:tabs>
                <w:tab w:val="left" w:pos="1199"/>
                <w:tab w:val="left" w:pos="3019"/>
                <w:tab w:val="left" w:pos="5893"/>
                <w:tab w:val="left" w:pos="7446"/>
              </w:tabs>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田</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杰</w:t>
            </w:r>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275" w:type="dxa"/>
            <w:vAlign w:val="center"/>
          </w:tcPr>
          <w:p>
            <w:pPr>
              <w:keepNext w:val="0"/>
              <w:keepLines w:val="0"/>
              <w:pageBreakBefore w:val="0"/>
              <w:widowControl w:val="0"/>
              <w:tabs>
                <w:tab w:val="left" w:pos="1199"/>
                <w:tab w:val="left" w:pos="3019"/>
                <w:tab w:val="left" w:pos="5893"/>
                <w:tab w:val="left" w:pos="7446"/>
              </w:tabs>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副教授</w:t>
            </w:r>
          </w:p>
        </w:tc>
        <w:tc>
          <w:tcPr>
            <w:tcW w:w="17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西安工业大学</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西安工业大学</w:t>
            </w:r>
          </w:p>
        </w:tc>
        <w:tc>
          <w:tcPr>
            <w:tcW w:w="2097" w:type="dxa"/>
            <w:vAlign w:val="center"/>
          </w:tcPr>
          <w:p>
            <w:pPr>
              <w:keepNext w:val="0"/>
              <w:keepLines w:val="0"/>
              <w:pageBreakBefore w:val="0"/>
              <w:widowControl w:val="0"/>
              <w:tabs>
                <w:tab w:val="left" w:pos="1199"/>
                <w:tab w:val="left" w:pos="3019"/>
                <w:tab w:val="left" w:pos="5893"/>
                <w:tab w:val="left" w:pos="7446"/>
              </w:tabs>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优化方案设计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1008" w:type="dxa"/>
            <w:vAlign w:val="center"/>
          </w:tcPr>
          <w:p>
            <w:pPr>
              <w:keepNext w:val="0"/>
              <w:keepLines w:val="0"/>
              <w:pageBreakBefore w:val="0"/>
              <w:widowControl w:val="0"/>
              <w:tabs>
                <w:tab w:val="left" w:pos="1199"/>
                <w:tab w:val="left" w:pos="3019"/>
                <w:tab w:val="left" w:pos="5893"/>
                <w:tab w:val="left" w:pos="7446"/>
              </w:tabs>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bookmarkStart w:id="1" w:name="_Hlk160370187"/>
            <w:r>
              <w:rPr>
                <w:rFonts w:hint="eastAsia" w:ascii="仿宋_GB2312" w:hAnsi="仿宋_GB2312" w:eastAsia="仿宋_GB2312" w:cs="仿宋_GB2312"/>
                <w:sz w:val="24"/>
                <w:szCs w:val="24"/>
              </w:rPr>
              <w:t>赵玉姝</w:t>
            </w:r>
            <w:bookmarkEnd w:id="1"/>
          </w:p>
        </w:tc>
        <w:tc>
          <w:tcPr>
            <w:tcW w:w="7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275" w:type="dxa"/>
            <w:vAlign w:val="center"/>
          </w:tcPr>
          <w:p>
            <w:pPr>
              <w:keepNext w:val="0"/>
              <w:keepLines w:val="0"/>
              <w:pageBreakBefore w:val="0"/>
              <w:widowControl w:val="0"/>
              <w:tabs>
                <w:tab w:val="left" w:pos="1199"/>
                <w:tab w:val="left" w:pos="3019"/>
                <w:tab w:val="left" w:pos="5893"/>
                <w:tab w:val="left" w:pos="7446"/>
              </w:tabs>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副教授</w:t>
            </w:r>
          </w:p>
        </w:tc>
        <w:tc>
          <w:tcPr>
            <w:tcW w:w="17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西安工业大学</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西安工业大学</w:t>
            </w:r>
          </w:p>
        </w:tc>
        <w:tc>
          <w:tcPr>
            <w:tcW w:w="2097" w:type="dxa"/>
            <w:vAlign w:val="center"/>
          </w:tcPr>
          <w:p>
            <w:pPr>
              <w:keepNext w:val="0"/>
              <w:keepLines w:val="0"/>
              <w:pageBreakBefore w:val="0"/>
              <w:widowControl w:val="0"/>
              <w:tabs>
                <w:tab w:val="left" w:pos="1199"/>
                <w:tab w:val="left" w:pos="3019"/>
                <w:tab w:val="left" w:pos="5893"/>
                <w:tab w:val="left" w:pos="7446"/>
              </w:tabs>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调研问卷设计</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黑体" w:hAnsi="黑体" w:eastAsia="黑体" w:cs="黑体"/>
          <w:b/>
          <w:color w:val="000000"/>
          <w:sz w:val="30"/>
          <w:szCs w:val="30"/>
        </w:rPr>
      </w:pPr>
      <w:r>
        <w:rPr>
          <w:rFonts w:hint="eastAsia" w:ascii="黑体" w:hAnsi="黑体" w:eastAsia="黑体" w:cs="黑体"/>
          <w:b/>
          <w:color w:val="000000"/>
          <w:sz w:val="30"/>
          <w:szCs w:val="30"/>
        </w:rPr>
        <w:t>九、完成人及完成单位合作关系说明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第一完成人焦源是该</w:t>
      </w:r>
      <w:r>
        <w:rPr>
          <w:rFonts w:hint="eastAsia" w:ascii="Times New Roman" w:hAnsi="Times New Roman" w:cs="Times New Roman"/>
          <w:bCs/>
          <w:sz w:val="28"/>
          <w:szCs w:val="28"/>
          <w:lang w:val="en-US" w:eastAsia="zh-CN"/>
        </w:rPr>
        <w:t>成果</w:t>
      </w:r>
      <w:r>
        <w:rPr>
          <w:rFonts w:hint="default" w:ascii="Times New Roman" w:hAnsi="Times New Roman" w:cs="Times New Roman"/>
          <w:bCs/>
          <w:sz w:val="28"/>
          <w:szCs w:val="28"/>
        </w:rPr>
        <w:t>的总体学术负责人，提出整个</w:t>
      </w:r>
      <w:r>
        <w:rPr>
          <w:rFonts w:hint="eastAsia" w:ascii="Times New Roman" w:hAnsi="Times New Roman" w:cs="Times New Roman"/>
          <w:bCs/>
          <w:sz w:val="28"/>
          <w:szCs w:val="28"/>
          <w:lang w:val="en-US" w:eastAsia="zh-CN"/>
        </w:rPr>
        <w:t>成果</w:t>
      </w:r>
      <w:r>
        <w:rPr>
          <w:rFonts w:hint="default" w:ascii="Times New Roman" w:hAnsi="Times New Roman" w:cs="Times New Roman"/>
          <w:bCs/>
          <w:sz w:val="28"/>
          <w:szCs w:val="28"/>
        </w:rPr>
        <w:t>的总体技术方案和主要学术</w:t>
      </w:r>
      <w:r>
        <w:rPr>
          <w:rFonts w:hint="eastAsia" w:ascii="Times New Roman" w:hAnsi="Times New Roman" w:cs="Times New Roman"/>
          <w:bCs/>
          <w:sz w:val="28"/>
          <w:szCs w:val="28"/>
          <w:lang w:val="en-US" w:eastAsia="zh-CN"/>
        </w:rPr>
        <w:t>思想</w:t>
      </w:r>
      <w:r>
        <w:rPr>
          <w:rFonts w:hint="eastAsia" w:ascii="Times New Roman" w:hAnsi="Times New Roman" w:cs="Times New Roman"/>
          <w:bCs/>
          <w:sz w:val="28"/>
          <w:szCs w:val="28"/>
          <w:lang w:eastAsia="zh-CN"/>
        </w:rPr>
        <w:t>。</w:t>
      </w:r>
      <w:r>
        <w:rPr>
          <w:rFonts w:hint="default" w:ascii="Times New Roman" w:hAnsi="Times New Roman" w:cs="Times New Roman"/>
          <w:bCs/>
          <w:sz w:val="28"/>
          <w:szCs w:val="28"/>
        </w:rPr>
        <w:t>从2016年1月开始从事该</w:t>
      </w:r>
      <w:r>
        <w:rPr>
          <w:rFonts w:hint="eastAsia" w:ascii="Times New Roman" w:hAnsi="Times New Roman" w:cs="Times New Roman"/>
          <w:bCs/>
          <w:sz w:val="28"/>
          <w:szCs w:val="28"/>
          <w:lang w:val="en-US" w:eastAsia="zh-CN"/>
        </w:rPr>
        <w:t>成果</w:t>
      </w:r>
      <w:r>
        <w:rPr>
          <w:rFonts w:hint="default" w:ascii="Times New Roman" w:hAnsi="Times New Roman" w:cs="Times New Roman"/>
          <w:bCs/>
          <w:sz w:val="28"/>
          <w:szCs w:val="28"/>
        </w:rPr>
        <w:t>的研究工作，</w:t>
      </w:r>
      <w:r>
        <w:rPr>
          <w:rFonts w:hint="eastAsia" w:ascii="Times New Roman" w:hAnsi="Times New Roman" w:cs="Times New Roman"/>
          <w:bCs/>
          <w:sz w:val="28"/>
          <w:szCs w:val="28"/>
          <w:lang w:val="en-US" w:eastAsia="zh-CN"/>
        </w:rPr>
        <w:t>同</w:t>
      </w:r>
      <w:r>
        <w:rPr>
          <w:rFonts w:hint="default" w:ascii="Times New Roman" w:hAnsi="Times New Roman" w:cs="Times New Roman"/>
          <w:bCs/>
          <w:sz w:val="28"/>
          <w:szCs w:val="28"/>
        </w:rPr>
        <w:t>项目组所有成员是合作研究和研究方向一致性的主导人。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第二完成人苏胜，西安工业大学艺术与传媒学院院长，从事产品设计、兵器美学与复杂产品研究。参与本</w:t>
      </w:r>
      <w:r>
        <w:rPr>
          <w:rFonts w:hint="eastAsia" w:ascii="Times New Roman" w:hAnsi="Times New Roman" w:cs="Times New Roman"/>
          <w:bCs/>
          <w:sz w:val="28"/>
          <w:szCs w:val="28"/>
          <w:lang w:val="en-US" w:eastAsia="zh-CN"/>
        </w:rPr>
        <w:t>成果</w:t>
      </w:r>
      <w:r>
        <w:rPr>
          <w:rFonts w:hint="default" w:ascii="Times New Roman" w:hAnsi="Times New Roman" w:cs="Times New Roman"/>
          <w:bCs/>
          <w:sz w:val="28"/>
          <w:szCs w:val="28"/>
        </w:rPr>
        <w:t>中满足农民对农产品包装的设计工作，保持长期的学术合作研究关系，是本成果研究内容的核心成员。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第三完成人国亮与第一完成人焦源科学研究方向相近，2017年01月</w:t>
      </w:r>
      <w:r>
        <w:rPr>
          <w:rFonts w:hint="eastAsia" w:ascii="Times New Roman" w:hAnsi="Times New Roman" w:cs="Times New Roman"/>
          <w:bCs/>
          <w:sz w:val="28"/>
          <w:szCs w:val="28"/>
          <w:lang w:val="en-US" w:eastAsia="zh-CN"/>
        </w:rPr>
        <w:t>-</w:t>
      </w:r>
      <w:r>
        <w:rPr>
          <w:rFonts w:hint="default" w:ascii="Times New Roman" w:hAnsi="Times New Roman" w:cs="Times New Roman"/>
          <w:bCs/>
          <w:sz w:val="28"/>
          <w:szCs w:val="28"/>
        </w:rPr>
        <w:t>2018年07月期间参与本</w:t>
      </w:r>
      <w:r>
        <w:rPr>
          <w:rFonts w:hint="eastAsia" w:ascii="Times New Roman" w:hAnsi="Times New Roman" w:cs="Times New Roman"/>
          <w:bCs/>
          <w:sz w:val="28"/>
          <w:szCs w:val="28"/>
          <w:lang w:val="en-US" w:eastAsia="zh-CN"/>
        </w:rPr>
        <w:t>成果</w:t>
      </w:r>
      <w:r>
        <w:rPr>
          <w:rFonts w:hint="default" w:ascii="Times New Roman" w:hAnsi="Times New Roman" w:cs="Times New Roman"/>
          <w:bCs/>
          <w:sz w:val="28"/>
          <w:szCs w:val="28"/>
        </w:rPr>
        <w:t>的研究工作</w:t>
      </w:r>
      <w:r>
        <w:rPr>
          <w:rFonts w:hint="eastAsia" w:ascii="Times New Roman" w:hAnsi="Times New Roman" w:cs="Times New Roman"/>
          <w:bCs/>
          <w:sz w:val="28"/>
          <w:szCs w:val="28"/>
          <w:lang w:eastAsia="zh-CN"/>
        </w:rPr>
        <w:t>。</w:t>
      </w:r>
      <w:r>
        <w:rPr>
          <w:rFonts w:hint="default" w:ascii="Times New Roman" w:hAnsi="Times New Roman" w:cs="Times New Roman"/>
          <w:bCs/>
          <w:sz w:val="28"/>
          <w:szCs w:val="28"/>
        </w:rPr>
        <w:t>主要完成对国外相关经验总结，共同出版专著1本，合作课题2项。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bCs/>
          <w:sz w:val="28"/>
          <w:szCs w:val="28"/>
        </w:rPr>
      </w:pPr>
      <w:r>
        <w:rPr>
          <w:rFonts w:hint="eastAsia" w:asciiTheme="minorEastAsia" w:hAnsiTheme="minorEastAsia"/>
          <w:bCs/>
          <w:sz w:val="28"/>
          <w:szCs w:val="28"/>
        </w:rPr>
        <w:t>第四完成人侯剑平，西安工业大学经济管理学院，教授，主要从事农业企业公司治理、农业企业筹融资决策和数量经济等方向研究。主持参与国家自然基金、国家社科基金</w:t>
      </w:r>
      <w:r>
        <w:rPr>
          <w:rFonts w:hint="eastAsia" w:ascii="Times New Roman" w:hAnsi="Times New Roman" w:cs="Times New Roman"/>
          <w:bCs/>
          <w:sz w:val="28"/>
          <w:szCs w:val="28"/>
        </w:rPr>
        <w:t>项目2项，省部级基金项目1项，厅局级基金项目2项。共同申报科研课题2项。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bCs/>
          <w:sz w:val="28"/>
          <w:szCs w:val="28"/>
        </w:rPr>
      </w:pPr>
      <w:r>
        <w:rPr>
          <w:rFonts w:hint="eastAsia" w:asciiTheme="minorEastAsia" w:hAnsiTheme="minorEastAsia"/>
          <w:bCs/>
          <w:sz w:val="28"/>
          <w:szCs w:val="28"/>
        </w:rPr>
        <w:t>第五完成人樊志平，三原县农村产权交易中心副主任</w:t>
      </w:r>
      <w:r>
        <w:rPr>
          <w:rFonts w:hint="eastAsia" w:asciiTheme="minorEastAsia" w:hAnsiTheme="minorEastAsia"/>
          <w:bCs/>
          <w:sz w:val="28"/>
          <w:szCs w:val="28"/>
          <w:lang w:eastAsia="zh-CN"/>
        </w:rPr>
        <w:t>。</w:t>
      </w:r>
      <w:r>
        <w:rPr>
          <w:rFonts w:hint="eastAsia" w:asciiTheme="minorEastAsia" w:hAnsiTheme="minorEastAsia"/>
          <w:bCs/>
          <w:sz w:val="28"/>
          <w:szCs w:val="28"/>
          <w:lang w:val="en-US" w:eastAsia="zh-CN"/>
        </w:rPr>
        <w:t>从事新型农业经营主体培育、农业产业化发展等方面的规划设计工作。</w:t>
      </w:r>
      <w:r>
        <w:rPr>
          <w:rFonts w:hint="eastAsia" w:asciiTheme="minorEastAsia" w:hAnsiTheme="minorEastAsia"/>
          <w:bCs/>
          <w:sz w:val="28"/>
          <w:szCs w:val="28"/>
        </w:rPr>
        <w:t>参与本</w:t>
      </w:r>
      <w:r>
        <w:rPr>
          <w:rFonts w:hint="eastAsia" w:asciiTheme="minorEastAsia" w:hAnsiTheme="minorEastAsia"/>
          <w:bCs/>
          <w:sz w:val="28"/>
          <w:szCs w:val="28"/>
          <w:lang w:val="en-US" w:eastAsia="zh-CN"/>
        </w:rPr>
        <w:t>成果数据调研与搜集</w:t>
      </w:r>
      <w:r>
        <w:rPr>
          <w:rFonts w:hint="eastAsia" w:asciiTheme="minorEastAsia" w:hAnsiTheme="minorEastAsia"/>
          <w:bCs/>
          <w:sz w:val="28"/>
          <w:szCs w:val="28"/>
        </w:rPr>
        <w:t>，共</w:t>
      </w:r>
      <w:r>
        <w:rPr>
          <w:rFonts w:hint="eastAsia" w:ascii="Times New Roman" w:hAnsi="Times New Roman" w:cs="Times New Roman"/>
          <w:bCs/>
          <w:sz w:val="28"/>
          <w:szCs w:val="28"/>
        </w:rPr>
        <w:t>同申报项目1项。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bCs/>
          <w:sz w:val="28"/>
          <w:szCs w:val="28"/>
        </w:rPr>
      </w:pPr>
      <w:r>
        <w:rPr>
          <w:rFonts w:hint="eastAsia" w:asciiTheme="minorEastAsia" w:hAnsiTheme="minorEastAsia"/>
          <w:bCs/>
          <w:sz w:val="28"/>
          <w:szCs w:val="28"/>
        </w:rPr>
        <w:t>第六完成人田杰，西安工业大学经济管理学院，博士，副教授，主要</w:t>
      </w:r>
      <w:r>
        <w:rPr>
          <w:rFonts w:hint="eastAsia" w:ascii="Times New Roman" w:hAnsi="Times New Roman" w:cs="Times New Roman"/>
          <w:bCs/>
          <w:sz w:val="28"/>
          <w:szCs w:val="28"/>
        </w:rPr>
        <w:t>研究方向</w:t>
      </w:r>
      <w:r>
        <w:rPr>
          <w:rFonts w:hint="eastAsia" w:ascii="Times New Roman" w:hAnsi="Times New Roman" w:cs="Times New Roman"/>
          <w:bCs/>
          <w:sz w:val="28"/>
          <w:szCs w:val="28"/>
          <w:lang w:val="en-US" w:eastAsia="zh-CN"/>
        </w:rPr>
        <w:t>为农业经济理论与政策</w:t>
      </w:r>
      <w:r>
        <w:rPr>
          <w:rFonts w:hint="eastAsia" w:ascii="Times New Roman" w:hAnsi="Times New Roman" w:cs="Times New Roman"/>
          <w:bCs/>
          <w:sz w:val="28"/>
          <w:szCs w:val="28"/>
        </w:rPr>
        <w:t>。共同申请省教育厅社科项目1项。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bCs/>
          <w:sz w:val="28"/>
          <w:szCs w:val="28"/>
        </w:rPr>
      </w:pPr>
      <w:r>
        <w:rPr>
          <w:rFonts w:hint="eastAsia" w:ascii="Times New Roman" w:hAnsi="Times New Roman" w:cs="Times New Roman"/>
          <w:bCs/>
          <w:sz w:val="28"/>
          <w:szCs w:val="28"/>
        </w:rPr>
        <w:t>第七完成人赵玉姝在农业技术推广、农业技术理论与创新方面研究内容相近，</w:t>
      </w:r>
      <w:bookmarkStart w:id="2" w:name="_Hlk160370491"/>
      <w:r>
        <w:rPr>
          <w:rFonts w:hint="eastAsia" w:ascii="Times New Roman" w:hAnsi="Times New Roman" w:cs="Times New Roman"/>
          <w:bCs/>
          <w:sz w:val="28"/>
          <w:szCs w:val="28"/>
        </w:rPr>
        <w:t>保持长期的学术合作研究关系。共同编写专著2部，学术论文1</w:t>
      </w:r>
      <w:r>
        <w:rPr>
          <w:rFonts w:hint="default" w:ascii="Times New Roman" w:hAnsi="Times New Roman" w:cs="Times New Roman"/>
          <w:bCs/>
          <w:sz w:val="28"/>
          <w:szCs w:val="28"/>
        </w:rPr>
        <w:t>2</w:t>
      </w:r>
      <w:r>
        <w:rPr>
          <w:rFonts w:hint="eastAsia" w:ascii="Times New Roman" w:hAnsi="Times New Roman" w:cs="Times New Roman"/>
          <w:bCs/>
          <w:sz w:val="28"/>
          <w:szCs w:val="28"/>
        </w:rPr>
        <w:t>篇，获批陕西高等学校科学技术奖励1项，共同申报科研课题7项。</w:t>
      </w:r>
    </w:p>
    <w:bookmarkEnd w:id="2"/>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黑体" w:hAnsi="黑体" w:eastAsia="黑体" w:cs="黑体"/>
          <w:b/>
          <w:color w:val="000000"/>
          <w:sz w:val="30"/>
          <w:szCs w:val="30"/>
        </w:rPr>
      </w:pPr>
      <w:r>
        <w:rPr>
          <w:rFonts w:hint="eastAsia" w:ascii="黑体" w:hAnsi="黑体" w:eastAsia="黑体" w:cs="黑体"/>
          <w:b/>
          <w:color w:val="000000"/>
          <w:sz w:val="30"/>
          <w:szCs w:val="30"/>
        </w:rPr>
        <w:t>十、知情同意证明</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sz w:val="20"/>
          <w:szCs w:val="21"/>
        </w:rPr>
      </w:pPr>
      <w:r>
        <w:rPr>
          <w:rFonts w:hint="eastAsia" w:cs="仿宋_GB2312" w:asciiTheme="minorEastAsia" w:hAnsiTheme="minorEastAsia"/>
          <w:sz w:val="28"/>
          <w:szCs w:val="28"/>
        </w:rPr>
        <w:t>（申报奖励项目的支撑材料，其中论文、专著、专利等成果的第一作者（著者、发明人、设计人、专利权人）并非本奖励项目的主要完成人或完成单位，需征得第一完成人或完成单位同意，方可使用该成果。）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12D50"/>
    <w:multiLevelType w:val="multilevel"/>
    <w:tmpl w:val="03712D50"/>
    <w:lvl w:ilvl="0" w:tentative="0">
      <w:start w:val="4"/>
      <w:numFmt w:val="japaneseCounting"/>
      <w:pStyle w:val="12"/>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zZmE5OTY2YmMxZGE4ZGNhZGZmOWJkNmYxY2M3ZWYifQ=="/>
  </w:docVars>
  <w:rsids>
    <w:rsidRoot w:val="47162F6A"/>
    <w:rsid w:val="000006C5"/>
    <w:rsid w:val="00056B37"/>
    <w:rsid w:val="000738F2"/>
    <w:rsid w:val="00074717"/>
    <w:rsid w:val="00091464"/>
    <w:rsid w:val="000E6482"/>
    <w:rsid w:val="000F0B71"/>
    <w:rsid w:val="00113358"/>
    <w:rsid w:val="001311E7"/>
    <w:rsid w:val="00146E61"/>
    <w:rsid w:val="00183227"/>
    <w:rsid w:val="00194A8D"/>
    <w:rsid w:val="001B2724"/>
    <w:rsid w:val="001B5865"/>
    <w:rsid w:val="001D2709"/>
    <w:rsid w:val="00240590"/>
    <w:rsid w:val="0025761E"/>
    <w:rsid w:val="00292510"/>
    <w:rsid w:val="002A07C5"/>
    <w:rsid w:val="002B06D1"/>
    <w:rsid w:val="002E657A"/>
    <w:rsid w:val="0035257C"/>
    <w:rsid w:val="00352A56"/>
    <w:rsid w:val="00377E4A"/>
    <w:rsid w:val="00395E6A"/>
    <w:rsid w:val="00397E90"/>
    <w:rsid w:val="003A2479"/>
    <w:rsid w:val="003B726D"/>
    <w:rsid w:val="003D501C"/>
    <w:rsid w:val="003F6EC7"/>
    <w:rsid w:val="00401C0A"/>
    <w:rsid w:val="0041758F"/>
    <w:rsid w:val="00420585"/>
    <w:rsid w:val="00434D3F"/>
    <w:rsid w:val="00476A75"/>
    <w:rsid w:val="00480EED"/>
    <w:rsid w:val="00487BCF"/>
    <w:rsid w:val="004D21E2"/>
    <w:rsid w:val="004E33B3"/>
    <w:rsid w:val="005138B8"/>
    <w:rsid w:val="00525B67"/>
    <w:rsid w:val="005C404A"/>
    <w:rsid w:val="005D7970"/>
    <w:rsid w:val="00602E2C"/>
    <w:rsid w:val="0061126B"/>
    <w:rsid w:val="006742ED"/>
    <w:rsid w:val="006967F5"/>
    <w:rsid w:val="006A291B"/>
    <w:rsid w:val="006A4628"/>
    <w:rsid w:val="006B6A15"/>
    <w:rsid w:val="006F38D1"/>
    <w:rsid w:val="006F4437"/>
    <w:rsid w:val="00707C93"/>
    <w:rsid w:val="00712D99"/>
    <w:rsid w:val="0073639A"/>
    <w:rsid w:val="00750DEE"/>
    <w:rsid w:val="007631C5"/>
    <w:rsid w:val="00771B3F"/>
    <w:rsid w:val="007B3D17"/>
    <w:rsid w:val="007C323B"/>
    <w:rsid w:val="007D2E7D"/>
    <w:rsid w:val="007F2C7F"/>
    <w:rsid w:val="007F5AC7"/>
    <w:rsid w:val="00825A12"/>
    <w:rsid w:val="00835544"/>
    <w:rsid w:val="00836DF7"/>
    <w:rsid w:val="00861F23"/>
    <w:rsid w:val="008A0D99"/>
    <w:rsid w:val="008A290B"/>
    <w:rsid w:val="008A6C52"/>
    <w:rsid w:val="008D5428"/>
    <w:rsid w:val="00934182"/>
    <w:rsid w:val="00946A98"/>
    <w:rsid w:val="009475C7"/>
    <w:rsid w:val="00983B30"/>
    <w:rsid w:val="00990960"/>
    <w:rsid w:val="00990FA9"/>
    <w:rsid w:val="009A6081"/>
    <w:rsid w:val="009B729A"/>
    <w:rsid w:val="009C2B43"/>
    <w:rsid w:val="009D250D"/>
    <w:rsid w:val="009E1DC6"/>
    <w:rsid w:val="00A0590F"/>
    <w:rsid w:val="00A114FB"/>
    <w:rsid w:val="00A43FDB"/>
    <w:rsid w:val="00A65391"/>
    <w:rsid w:val="00A65E64"/>
    <w:rsid w:val="00A911EC"/>
    <w:rsid w:val="00A947E2"/>
    <w:rsid w:val="00AB001C"/>
    <w:rsid w:val="00AB0872"/>
    <w:rsid w:val="00AC671C"/>
    <w:rsid w:val="00AE1072"/>
    <w:rsid w:val="00AE18B1"/>
    <w:rsid w:val="00AF3028"/>
    <w:rsid w:val="00AF4973"/>
    <w:rsid w:val="00B05344"/>
    <w:rsid w:val="00B11BA5"/>
    <w:rsid w:val="00B20DBD"/>
    <w:rsid w:val="00B8105B"/>
    <w:rsid w:val="00B90A56"/>
    <w:rsid w:val="00BA3D4E"/>
    <w:rsid w:val="00BC79E2"/>
    <w:rsid w:val="00BD4471"/>
    <w:rsid w:val="00BE05F3"/>
    <w:rsid w:val="00C33746"/>
    <w:rsid w:val="00CB2E53"/>
    <w:rsid w:val="00CB4061"/>
    <w:rsid w:val="00CB70A8"/>
    <w:rsid w:val="00CE641C"/>
    <w:rsid w:val="00CF1F3C"/>
    <w:rsid w:val="00CF2499"/>
    <w:rsid w:val="00D035AC"/>
    <w:rsid w:val="00D20B4D"/>
    <w:rsid w:val="00D276BE"/>
    <w:rsid w:val="00D325E9"/>
    <w:rsid w:val="00D372ED"/>
    <w:rsid w:val="00D50C6C"/>
    <w:rsid w:val="00D6403C"/>
    <w:rsid w:val="00D85630"/>
    <w:rsid w:val="00D964EB"/>
    <w:rsid w:val="00DA0915"/>
    <w:rsid w:val="00DC03DC"/>
    <w:rsid w:val="00DD01EB"/>
    <w:rsid w:val="00DE3685"/>
    <w:rsid w:val="00E03B7B"/>
    <w:rsid w:val="00E133F7"/>
    <w:rsid w:val="00E1401F"/>
    <w:rsid w:val="00E43139"/>
    <w:rsid w:val="00E5670A"/>
    <w:rsid w:val="00E700D0"/>
    <w:rsid w:val="00E91579"/>
    <w:rsid w:val="00E965EA"/>
    <w:rsid w:val="00EA512D"/>
    <w:rsid w:val="00EA7F95"/>
    <w:rsid w:val="00EB442F"/>
    <w:rsid w:val="00EB4B10"/>
    <w:rsid w:val="00EB57B2"/>
    <w:rsid w:val="00ED40C0"/>
    <w:rsid w:val="00EE1A9E"/>
    <w:rsid w:val="00EF3837"/>
    <w:rsid w:val="00F00A6A"/>
    <w:rsid w:val="00F061C3"/>
    <w:rsid w:val="00F314AE"/>
    <w:rsid w:val="00F57C34"/>
    <w:rsid w:val="00F954B4"/>
    <w:rsid w:val="00FD30AD"/>
    <w:rsid w:val="00FE2B02"/>
    <w:rsid w:val="00FE3FD8"/>
    <w:rsid w:val="01905197"/>
    <w:rsid w:val="027C16B8"/>
    <w:rsid w:val="03BF0B43"/>
    <w:rsid w:val="03D472D2"/>
    <w:rsid w:val="05AD1B88"/>
    <w:rsid w:val="05FE23E4"/>
    <w:rsid w:val="064F21B5"/>
    <w:rsid w:val="07DC6755"/>
    <w:rsid w:val="07E51AAD"/>
    <w:rsid w:val="085B05CC"/>
    <w:rsid w:val="0ABD0ABF"/>
    <w:rsid w:val="0BED0F30"/>
    <w:rsid w:val="10AA3894"/>
    <w:rsid w:val="11B322D4"/>
    <w:rsid w:val="145F04F1"/>
    <w:rsid w:val="1461070D"/>
    <w:rsid w:val="14C34F24"/>
    <w:rsid w:val="15403429"/>
    <w:rsid w:val="16A843D2"/>
    <w:rsid w:val="16E318AE"/>
    <w:rsid w:val="17D86F39"/>
    <w:rsid w:val="18B51028"/>
    <w:rsid w:val="193261D5"/>
    <w:rsid w:val="19EF2318"/>
    <w:rsid w:val="1AB10C6C"/>
    <w:rsid w:val="20847C5E"/>
    <w:rsid w:val="21894E00"/>
    <w:rsid w:val="23A10B26"/>
    <w:rsid w:val="245B1263"/>
    <w:rsid w:val="257A33DD"/>
    <w:rsid w:val="25E20D29"/>
    <w:rsid w:val="26BB5A5B"/>
    <w:rsid w:val="2810627B"/>
    <w:rsid w:val="28560831"/>
    <w:rsid w:val="299556F4"/>
    <w:rsid w:val="2B395AE8"/>
    <w:rsid w:val="2C0B23D8"/>
    <w:rsid w:val="2D2325AC"/>
    <w:rsid w:val="307F7AFA"/>
    <w:rsid w:val="30874C00"/>
    <w:rsid w:val="311566B0"/>
    <w:rsid w:val="34EC3BCC"/>
    <w:rsid w:val="362F3D70"/>
    <w:rsid w:val="383B2EA0"/>
    <w:rsid w:val="38D64C86"/>
    <w:rsid w:val="3A543074"/>
    <w:rsid w:val="3A715566"/>
    <w:rsid w:val="3C65673D"/>
    <w:rsid w:val="3D6A38DF"/>
    <w:rsid w:val="3E043D34"/>
    <w:rsid w:val="3E3261E6"/>
    <w:rsid w:val="41474664"/>
    <w:rsid w:val="41A10728"/>
    <w:rsid w:val="43217136"/>
    <w:rsid w:val="47162F6A"/>
    <w:rsid w:val="47ED3A8B"/>
    <w:rsid w:val="48671147"/>
    <w:rsid w:val="48786A62"/>
    <w:rsid w:val="4AEC627C"/>
    <w:rsid w:val="4BEE65E1"/>
    <w:rsid w:val="4C2F0ACB"/>
    <w:rsid w:val="4F18319B"/>
    <w:rsid w:val="50C70581"/>
    <w:rsid w:val="5382152B"/>
    <w:rsid w:val="561A3C9D"/>
    <w:rsid w:val="58063EC0"/>
    <w:rsid w:val="588315DC"/>
    <w:rsid w:val="5AE40D1D"/>
    <w:rsid w:val="5F0C1DD0"/>
    <w:rsid w:val="615A1F97"/>
    <w:rsid w:val="640146EE"/>
    <w:rsid w:val="64E42046"/>
    <w:rsid w:val="658E1FB1"/>
    <w:rsid w:val="670F7122"/>
    <w:rsid w:val="69505307"/>
    <w:rsid w:val="6B4075C1"/>
    <w:rsid w:val="6D197C66"/>
    <w:rsid w:val="6DFB5D0A"/>
    <w:rsid w:val="6E4678CD"/>
    <w:rsid w:val="739E1612"/>
    <w:rsid w:val="764C7A4B"/>
    <w:rsid w:val="7769462C"/>
    <w:rsid w:val="77B23165"/>
    <w:rsid w:val="77C40748"/>
    <w:rsid w:val="78775E0C"/>
    <w:rsid w:val="78FA19E0"/>
    <w:rsid w:val="7B0C77A9"/>
    <w:rsid w:val="7B4E6013"/>
    <w:rsid w:val="7D8A0E59"/>
    <w:rsid w:val="7DE00D05"/>
    <w:rsid w:val="7EF4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1"/>
    </w:rPr>
  </w:style>
  <w:style w:type="paragraph" w:styleId="4">
    <w:name w:val="Plain Text"/>
    <w:basedOn w:val="1"/>
    <w:qFormat/>
    <w:uiPriority w:val="0"/>
    <w:pPr>
      <w:spacing w:line="360" w:lineRule="auto"/>
      <w:ind w:firstLine="480" w:firstLineChars="200"/>
    </w:pPr>
    <w:rPr>
      <w:rFonts w:ascii="仿宋_GB2312" w:hAnsi="Times New Roman"/>
      <w:sz w:val="24"/>
      <w:szCs w:val="20"/>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autoRedefine/>
    <w:qFormat/>
    <w:uiPriority w:val="0"/>
    <w:rPr>
      <w:kern w:val="2"/>
      <w:sz w:val="18"/>
      <w:szCs w:val="18"/>
    </w:rPr>
  </w:style>
  <w:style w:type="paragraph" w:styleId="12">
    <w:name w:val="List Paragraph"/>
    <w:basedOn w:val="1"/>
    <w:autoRedefine/>
    <w:unhideWhenUsed/>
    <w:qFormat/>
    <w:uiPriority w:val="99"/>
    <w:pPr>
      <w:numPr>
        <w:ilvl w:val="0"/>
        <w:numId w:val="1"/>
      </w:numPr>
      <w:jc w:val="left"/>
    </w:pPr>
    <w:rPr>
      <w:rFonts w:ascii="黑体" w:hAnsi="黑体" w:eastAsia="黑体" w:cs="黑体"/>
      <w:b/>
      <w:color w:val="000000"/>
      <w:sz w:val="30"/>
      <w:szCs w:val="30"/>
    </w:rPr>
  </w:style>
  <w:style w:type="character" w:customStyle="1" w:styleId="13">
    <w:name w:val="标题 2 字符"/>
    <w:basedOn w:val="10"/>
    <w:link w:val="2"/>
    <w:autoRedefine/>
    <w:qFormat/>
    <w:uiPriority w:val="9"/>
    <w:rPr>
      <w:rFonts w:ascii="宋体" w:hAnsi="宋体" w:eastAsia="宋体" w:cs="宋体"/>
      <w:b/>
      <w:bCs/>
      <w:sz w:val="36"/>
      <w:szCs w:val="36"/>
    </w:rPr>
  </w:style>
  <w:style w:type="paragraph" w:customStyle="1" w:styleId="1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FACF8-8EC0-495B-A4E3-FB28B7B5D6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4439</Words>
  <Characters>4680</Characters>
  <Lines>33</Lines>
  <Paragraphs>9</Paragraphs>
  <TotalTime>2</TotalTime>
  <ScaleCrop>false</ScaleCrop>
  <LinksUpToDate>false</LinksUpToDate>
  <CharactersWithSpaces>4712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2024-03-03T08:40:00Z</dcterms:created>
  <dc:creator>李高宏</dc:creator>
  <cp:lastModifiedBy>源</cp:lastModifiedBy>
  <dcterms:modified xsi:type="dcterms:W3CDTF">2024-03-07T05:21:14Z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23608459E871496E8D6E22DF568090F2_13</vt:lpwstr>
  </property>
</Properties>
</file>