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2ADE" w14:textId="77777777" w:rsidR="004557D3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2023年度陕西高等学校科学技术研究</w:t>
      </w:r>
      <w:r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</w:rPr>
        <w:t>优秀成果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  <w:t>奖励推荐项目公示内容</w:t>
      </w:r>
    </w:p>
    <w:p w14:paraId="7CFC4FED" w14:textId="77777777" w:rsidR="004557D3" w:rsidRDefault="00000000">
      <w:pPr>
        <w:pStyle w:val="a9"/>
        <w:numPr>
          <w:ilvl w:val="0"/>
          <w:numId w:val="1"/>
        </w:numPr>
        <w:spacing w:afterLines="50" w:after="156"/>
        <w:ind w:firstLineChars="0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成果名称：</w:t>
      </w:r>
    </w:p>
    <w:p w14:paraId="769329A9" w14:textId="77777777" w:rsidR="004557D3" w:rsidRDefault="00000000">
      <w:pPr>
        <w:pStyle w:val="a9"/>
        <w:spacing w:afterLines="50" w:after="156"/>
        <w:ind w:left="720" w:firstLineChars="0" w:firstLine="0"/>
        <w:jc w:val="left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石墨烯/硅纳米线宽光谱、高灵敏光电响应及其微光探测应用</w:t>
      </w:r>
    </w:p>
    <w:p w14:paraId="06B22E43" w14:textId="77777777" w:rsidR="004557D3" w:rsidRDefault="00000000">
      <w:pPr>
        <w:spacing w:afterLines="50" w:after="156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二、完成单位排序及贡献：</w:t>
      </w:r>
    </w:p>
    <w:p w14:paraId="7CA5692C" w14:textId="77777777" w:rsidR="004557D3" w:rsidRDefault="00000000">
      <w:pPr>
        <w:spacing w:line="360" w:lineRule="auto"/>
        <w:ind w:firstLineChars="300" w:firstLine="720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1 西安工业大学</w:t>
      </w:r>
    </w:p>
    <w:p w14:paraId="70C0BCF6" w14:textId="77777777" w:rsidR="004557D3" w:rsidRDefault="00000000">
      <w:pPr>
        <w:numPr>
          <w:ilvl w:val="0"/>
          <w:numId w:val="2"/>
        </w:numPr>
        <w:spacing w:beforeLines="50" w:before="156" w:line="300" w:lineRule="auto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成果简介：</w:t>
      </w:r>
    </w:p>
    <w:p w14:paraId="2D1E0C80" w14:textId="77777777" w:rsidR="004557D3" w:rsidRDefault="00000000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成果的主要技术内容：</w:t>
      </w:r>
    </w:p>
    <w:p w14:paraId="74D249F6" w14:textId="77777777" w:rsidR="004557D3" w:rsidRDefault="00000000">
      <w:pPr>
        <w:spacing w:line="360" w:lineRule="auto"/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完成二维纳米石墨烯和一维硅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纳米线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等理论设计、材料构建以及器件结构等研究；揭示了材料微观-宏观特性演变、光电子产生、分离、输运、倍增等机制；构建了用于光探测和光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伏应用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的器件基本结构，验证了其在微光探测应用中的基本特性。</w:t>
      </w:r>
    </w:p>
    <w:p w14:paraId="426C5CCD" w14:textId="77777777" w:rsidR="004557D3" w:rsidRDefault="00000000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成果的主要创新点：</w:t>
      </w:r>
    </w:p>
    <w:p w14:paraId="5230F6D1" w14:textId="77777777" w:rsidR="004557D3" w:rsidRDefault="00000000">
      <w:pPr>
        <w:spacing w:line="360" w:lineRule="auto"/>
        <w:ind w:firstLineChars="200" w:firstLine="560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项目的主要创新点：1、理清二维氧化还原石墨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烯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能带结构演变规律，构建了多重光电子倍增的器件结构；2 揭示了一维硅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纳米线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光电子产生、分离和输运的物理过程，构建了光电子倍增的器件电场；3研制了一维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纳米线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/二维薄膜的宽光谱、高灵敏度光电响应器件，揭示了光电子输运的物理机制，验证了全固态的微光成像探测。</w:t>
      </w:r>
    </w:p>
    <w:p w14:paraId="3B79A1AB" w14:textId="77777777" w:rsidR="004557D3" w:rsidRDefault="00000000">
      <w:pPr>
        <w:spacing w:line="4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成果的推广应用情况：</w:t>
      </w:r>
    </w:p>
    <w:p w14:paraId="443BEC9F" w14:textId="77777777" w:rsidR="004557D3" w:rsidRDefault="00000000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项目的推广应用情况：成果应用于陕西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快谱深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光深光、波谱致航、微光夜视等单位的产品中，效果明显。该成果和国防重点实验室联合开发全固态的阵列微光探测器件。</w:t>
      </w:r>
    </w:p>
    <w:p w14:paraId="49F15EE3" w14:textId="77777777" w:rsidR="004557D3" w:rsidRDefault="00000000">
      <w:pPr>
        <w:numPr>
          <w:ilvl w:val="0"/>
          <w:numId w:val="2"/>
        </w:numPr>
        <w:spacing w:afterLines="50" w:after="156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lastRenderedPageBreak/>
        <w:t>主要论文专著目录和主要知识产权证明目录：</w:t>
      </w:r>
    </w:p>
    <w:p w14:paraId="4BD1FD1C" w14:textId="77777777" w:rsidR="004557D3" w:rsidRDefault="00000000">
      <w:pPr>
        <w:spacing w:afterLines="50" w:after="156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论文目录：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2125"/>
        <w:gridCol w:w="1353"/>
        <w:gridCol w:w="1704"/>
      </w:tblGrid>
      <w:tr w:rsidR="004557D3" w14:paraId="7392C508" w14:textId="77777777">
        <w:trPr>
          <w:trHeight w:val="28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E8026C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B1CE9D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论文名称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C502DA8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刊名/出版社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AF470F5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发表时间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9E2232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论文作者</w:t>
            </w:r>
          </w:p>
        </w:tc>
      </w:tr>
      <w:tr w:rsidR="004557D3" w14:paraId="0AE2E194" w14:textId="77777777">
        <w:trPr>
          <w:trHeight w:val="114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9DC12F" w14:textId="77777777" w:rsidR="004557D3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F091CE4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The band structure of graphene oxide examined using photoluminescence spectroscopy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BA6111F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J Mater Chem C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CEBB83D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2015.12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07DE2B" w14:textId="554EF22D" w:rsidR="004557D3" w:rsidRDefault="002D0AFD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梁海锋</w:t>
            </w:r>
            <w:r w:rsidR="00000000"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, C.T.G. Smith, C.A. Mills, S.R.P. Silva</w:t>
            </w:r>
          </w:p>
        </w:tc>
      </w:tr>
      <w:tr w:rsidR="004557D3" w14:paraId="2D4B5C07" w14:textId="77777777">
        <w:trPr>
          <w:trHeight w:val="1142"/>
          <w:jc w:val="center"/>
        </w:trPr>
        <w:tc>
          <w:tcPr>
            <w:tcW w:w="709" w:type="dxa"/>
          </w:tcPr>
          <w:p w14:paraId="3CF4A8F5" w14:textId="77777777" w:rsidR="004557D3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vAlign w:val="center"/>
          </w:tcPr>
          <w:p w14:paraId="11028FB4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Mid-infrared response of reduced graphene oxide and its high-temperature coefficient of resistance</w:t>
            </w:r>
          </w:p>
        </w:tc>
        <w:tc>
          <w:tcPr>
            <w:tcW w:w="2125" w:type="dxa"/>
            <w:vAlign w:val="center"/>
          </w:tcPr>
          <w:p w14:paraId="2A4FB7EC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AIP Adv</w:t>
            </w:r>
          </w:p>
        </w:tc>
        <w:tc>
          <w:tcPr>
            <w:tcW w:w="1353" w:type="dxa"/>
            <w:vAlign w:val="center"/>
          </w:tcPr>
          <w:p w14:paraId="4F4F8FCE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2014.1</w:t>
            </w:r>
          </w:p>
        </w:tc>
        <w:tc>
          <w:tcPr>
            <w:tcW w:w="1704" w:type="dxa"/>
            <w:vAlign w:val="center"/>
          </w:tcPr>
          <w:p w14:paraId="3A4CBF15" w14:textId="108955B2" w:rsidR="004557D3" w:rsidRDefault="002D0AFD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梁海锋</w:t>
            </w:r>
          </w:p>
        </w:tc>
      </w:tr>
      <w:tr w:rsidR="004557D3" w14:paraId="479098AF" w14:textId="77777777">
        <w:trPr>
          <w:trHeight w:val="1142"/>
          <w:jc w:val="center"/>
        </w:trPr>
        <w:tc>
          <w:tcPr>
            <w:tcW w:w="709" w:type="dxa"/>
          </w:tcPr>
          <w:p w14:paraId="3F163263" w14:textId="77777777" w:rsidR="004557D3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vAlign w:val="center"/>
          </w:tcPr>
          <w:p w14:paraId="5197E27F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Photoconductivity of reduced graphene oxide and graphene oxide composite films, </w:t>
            </w:r>
          </w:p>
        </w:tc>
        <w:tc>
          <w:tcPr>
            <w:tcW w:w="2125" w:type="dxa"/>
            <w:vAlign w:val="center"/>
          </w:tcPr>
          <w:p w14:paraId="4AD8F681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Thin Solid Films</w:t>
            </w:r>
          </w:p>
        </w:tc>
        <w:tc>
          <w:tcPr>
            <w:tcW w:w="1353" w:type="dxa"/>
            <w:vAlign w:val="center"/>
          </w:tcPr>
          <w:p w14:paraId="0075A0F0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2012.8</w:t>
            </w:r>
          </w:p>
        </w:tc>
        <w:tc>
          <w:tcPr>
            <w:tcW w:w="1704" w:type="dxa"/>
            <w:vAlign w:val="center"/>
          </w:tcPr>
          <w:p w14:paraId="3BABC425" w14:textId="6A60A75E" w:rsidR="004557D3" w:rsidRDefault="002D0AFD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梁海锋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，孟令国，刘纯亮</w:t>
            </w:r>
          </w:p>
        </w:tc>
      </w:tr>
      <w:tr w:rsidR="004557D3" w14:paraId="145C7BBB" w14:textId="77777777">
        <w:trPr>
          <w:trHeight w:val="1142"/>
          <w:jc w:val="center"/>
        </w:trPr>
        <w:tc>
          <w:tcPr>
            <w:tcW w:w="709" w:type="dxa"/>
          </w:tcPr>
          <w:p w14:paraId="113E3D54" w14:textId="77777777" w:rsidR="004557D3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vAlign w:val="center"/>
          </w:tcPr>
          <w:p w14:paraId="1BC38B7F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Emission properties of Ti-DLC films prepared by unbalanced magnetron sputtering</w:t>
            </w:r>
          </w:p>
        </w:tc>
        <w:tc>
          <w:tcPr>
            <w:tcW w:w="2125" w:type="dxa"/>
            <w:vAlign w:val="center"/>
          </w:tcPr>
          <w:p w14:paraId="37CB41A8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Appl Surf Sci</w:t>
            </w:r>
          </w:p>
        </w:tc>
        <w:tc>
          <w:tcPr>
            <w:tcW w:w="1353" w:type="dxa"/>
            <w:vAlign w:val="center"/>
          </w:tcPr>
          <w:p w14:paraId="0BA29E8E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2010.10</w:t>
            </w:r>
          </w:p>
        </w:tc>
        <w:tc>
          <w:tcPr>
            <w:tcW w:w="1704" w:type="dxa"/>
            <w:vAlign w:val="center"/>
          </w:tcPr>
          <w:p w14:paraId="78A95CDD" w14:textId="55E94BF2" w:rsidR="004557D3" w:rsidRDefault="002D0AFD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梁海锋，梁志虎，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刘纯亮孟令国</w:t>
            </w:r>
          </w:p>
        </w:tc>
      </w:tr>
      <w:tr w:rsidR="004557D3" w14:paraId="0ADD8B1F" w14:textId="77777777">
        <w:trPr>
          <w:trHeight w:val="1142"/>
          <w:jc w:val="center"/>
        </w:trPr>
        <w:tc>
          <w:tcPr>
            <w:tcW w:w="709" w:type="dxa"/>
          </w:tcPr>
          <w:p w14:paraId="3B0368B6" w14:textId="77777777" w:rsidR="004557D3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vAlign w:val="center"/>
          </w:tcPr>
          <w:p w14:paraId="0CD4D54D" w14:textId="77777777" w:rsidR="004557D3" w:rsidRDefault="00000000">
            <w:pPr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Vertical Tip-to-Tip Interconnection p−n Silicon Nanowires for</w:t>
            </w:r>
          </w:p>
          <w:p w14:paraId="5C07B3E0" w14:textId="77777777" w:rsidR="004557D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Plasmonic Hot Electron-Enhanced Broadband Photodetectors</w:t>
            </w:r>
          </w:p>
        </w:tc>
        <w:tc>
          <w:tcPr>
            <w:tcW w:w="2125" w:type="dxa"/>
            <w:vAlign w:val="center"/>
          </w:tcPr>
          <w:p w14:paraId="2E8C8E77" w14:textId="77777777" w:rsidR="004557D3" w:rsidRDefault="000000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ACS Appl. Nano Mater.</w:t>
            </w:r>
          </w:p>
        </w:tc>
        <w:tc>
          <w:tcPr>
            <w:tcW w:w="1353" w:type="dxa"/>
            <w:vAlign w:val="center"/>
          </w:tcPr>
          <w:p w14:paraId="614228E5" w14:textId="77777777" w:rsidR="004557D3" w:rsidRDefault="00000000">
            <w:pPr>
              <w:snapToGrid w:val="0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1567-1575</w:t>
            </w:r>
          </w:p>
        </w:tc>
        <w:tc>
          <w:tcPr>
            <w:tcW w:w="1704" w:type="dxa"/>
            <w:vAlign w:val="center"/>
          </w:tcPr>
          <w:p w14:paraId="4227C5D6" w14:textId="104715B8" w:rsidR="004557D3" w:rsidRDefault="002D0A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黄玉</w:t>
            </w:r>
            <w:proofErr w:type="gramStart"/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婷</w:t>
            </w:r>
            <w:proofErr w:type="gramEnd"/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，梁海锋，张颖莉，殷淑静，</w:t>
            </w:r>
            <w:proofErr w:type="gramStart"/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蔡</w:t>
            </w:r>
            <w:proofErr w:type="gramEnd"/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长龙，刘卫国，贾甜甜</w:t>
            </w:r>
          </w:p>
        </w:tc>
      </w:tr>
      <w:tr w:rsidR="004557D3" w14:paraId="6F1C3109" w14:textId="77777777">
        <w:trPr>
          <w:trHeight w:val="1142"/>
          <w:jc w:val="center"/>
        </w:trPr>
        <w:tc>
          <w:tcPr>
            <w:tcW w:w="709" w:type="dxa"/>
          </w:tcPr>
          <w:p w14:paraId="702ED8B5" w14:textId="77777777" w:rsidR="004557D3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vAlign w:val="center"/>
          </w:tcPr>
          <w:p w14:paraId="503C9DA6" w14:textId="77777777" w:rsidR="004557D3" w:rsidRDefault="00000000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High-performance copper mesh for optically transparent electromagnetic interference shielding</w:t>
            </w:r>
          </w:p>
        </w:tc>
        <w:tc>
          <w:tcPr>
            <w:tcW w:w="2125" w:type="dxa"/>
            <w:vAlign w:val="center"/>
          </w:tcPr>
          <w:p w14:paraId="4078D9EC" w14:textId="77777777" w:rsidR="004557D3" w:rsidRDefault="00000000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楷体" w:hAnsi="Times New Roman" w:cs="Times New Roman"/>
                  <w:bCs/>
                  <w:sz w:val="24"/>
                  <w:szCs w:val="24"/>
                </w:rPr>
                <w:t>Journal of Materials Science: Materials in Electronics</w:t>
              </w:r>
            </w:hyperlink>
          </w:p>
        </w:tc>
        <w:tc>
          <w:tcPr>
            <w:tcW w:w="1353" w:type="dxa"/>
            <w:vAlign w:val="center"/>
          </w:tcPr>
          <w:p w14:paraId="774D0CCC" w14:textId="77777777" w:rsidR="004557D3" w:rsidRDefault="00000000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2020.6</w:t>
            </w:r>
          </w:p>
        </w:tc>
        <w:tc>
          <w:tcPr>
            <w:tcW w:w="1704" w:type="dxa"/>
            <w:vAlign w:val="center"/>
          </w:tcPr>
          <w:p w14:paraId="61F0D4AF" w14:textId="7EF836F0" w:rsidR="004557D3" w:rsidRDefault="002D0AFD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 w:rsidRPr="002D0AFD"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时凯，苏俊宏，胡凯，梁海锋</w:t>
            </w:r>
          </w:p>
        </w:tc>
      </w:tr>
      <w:tr w:rsidR="004557D3" w14:paraId="1868D2CE" w14:textId="77777777">
        <w:trPr>
          <w:trHeight w:val="1142"/>
          <w:jc w:val="center"/>
        </w:trPr>
        <w:tc>
          <w:tcPr>
            <w:tcW w:w="709" w:type="dxa"/>
          </w:tcPr>
          <w:p w14:paraId="279222F4" w14:textId="77777777" w:rsidR="004557D3" w:rsidRDefault="0000000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vAlign w:val="center"/>
          </w:tcPr>
          <w:p w14:paraId="2C53A7B5" w14:textId="77777777" w:rsidR="004557D3" w:rsidRDefault="00000000">
            <w:pPr>
              <w:pStyle w:val="a9"/>
              <w:ind w:left="360" w:firstLineChars="0" w:firstLine="0"/>
              <w:jc w:val="left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Effect of different superimposed structures</w:t>
            </w:r>
          </w:p>
          <w:p w14:paraId="2055A605" w14:textId="77777777" w:rsidR="004557D3" w:rsidRDefault="00000000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 xml:space="preserve">on the transparent electromagnetic interference shielding </w:t>
            </w: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lastRenderedPageBreak/>
              <w:t>performance of graphene</w:t>
            </w:r>
          </w:p>
        </w:tc>
        <w:tc>
          <w:tcPr>
            <w:tcW w:w="2125" w:type="dxa"/>
            <w:vAlign w:val="center"/>
          </w:tcPr>
          <w:p w14:paraId="10CECA70" w14:textId="77777777" w:rsidR="004557D3" w:rsidRDefault="00000000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lastRenderedPageBreak/>
              <w:t>Journal of Applied Physics</w:t>
            </w:r>
          </w:p>
        </w:tc>
        <w:tc>
          <w:tcPr>
            <w:tcW w:w="1353" w:type="dxa"/>
            <w:vAlign w:val="center"/>
          </w:tcPr>
          <w:p w14:paraId="6838DC23" w14:textId="77777777" w:rsidR="004557D3" w:rsidRDefault="00000000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  <w:szCs w:val="24"/>
              </w:rPr>
              <w:t>2020.11</w:t>
            </w:r>
          </w:p>
        </w:tc>
        <w:tc>
          <w:tcPr>
            <w:tcW w:w="1704" w:type="dxa"/>
            <w:vAlign w:val="center"/>
          </w:tcPr>
          <w:p w14:paraId="6862266B" w14:textId="791ED940" w:rsidR="004557D3" w:rsidRDefault="002D0AFD">
            <w:pPr>
              <w:snapToGrid w:val="0"/>
              <w:ind w:right="6"/>
              <w:jc w:val="center"/>
              <w:rPr>
                <w:rFonts w:ascii="Times New Roman" w:eastAsia="楷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  <w:szCs w:val="24"/>
              </w:rPr>
              <w:t>时凯，苏俊宏，梁海锋，胡凯</w:t>
            </w:r>
          </w:p>
        </w:tc>
      </w:tr>
    </w:tbl>
    <w:p w14:paraId="086BECF3" w14:textId="77777777" w:rsidR="004557D3" w:rsidRDefault="00000000">
      <w:pPr>
        <w:spacing w:afterLines="50" w:after="156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lastRenderedPageBreak/>
        <w:t>专著目录：</w:t>
      </w:r>
    </w:p>
    <w:tbl>
      <w:tblPr>
        <w:tblW w:w="8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1560"/>
        <w:gridCol w:w="1814"/>
      </w:tblGrid>
      <w:tr w:rsidR="004557D3" w14:paraId="12EE0E39" w14:textId="77777777">
        <w:trPr>
          <w:trHeight w:val="534"/>
          <w:jc w:val="center"/>
        </w:trPr>
        <w:tc>
          <w:tcPr>
            <w:tcW w:w="709" w:type="dxa"/>
            <w:vAlign w:val="center"/>
          </w:tcPr>
          <w:p w14:paraId="2F6DDE06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14:paraId="24EB6B6A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出版时间</w:t>
            </w:r>
          </w:p>
        </w:tc>
        <w:tc>
          <w:tcPr>
            <w:tcW w:w="2835" w:type="dxa"/>
            <w:vAlign w:val="center"/>
          </w:tcPr>
          <w:p w14:paraId="7684962C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著作名称</w:t>
            </w:r>
          </w:p>
        </w:tc>
        <w:tc>
          <w:tcPr>
            <w:tcW w:w="1560" w:type="dxa"/>
            <w:vAlign w:val="center"/>
          </w:tcPr>
          <w:p w14:paraId="57821FED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814" w:type="dxa"/>
            <w:vAlign w:val="center"/>
          </w:tcPr>
          <w:p w14:paraId="360FB05F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出版单位</w:t>
            </w:r>
          </w:p>
        </w:tc>
      </w:tr>
      <w:tr w:rsidR="004557D3" w14:paraId="6A7F9753" w14:textId="77777777">
        <w:trPr>
          <w:trHeight w:val="534"/>
          <w:jc w:val="center"/>
        </w:trPr>
        <w:tc>
          <w:tcPr>
            <w:tcW w:w="709" w:type="dxa"/>
            <w:vAlign w:val="center"/>
          </w:tcPr>
          <w:p w14:paraId="51A44ECA" w14:textId="77777777" w:rsidR="004557D3" w:rsidRDefault="004557D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76F6A0F" w14:textId="77777777" w:rsidR="004557D3" w:rsidRDefault="004557D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84490A5" w14:textId="77777777" w:rsidR="004557D3" w:rsidRDefault="004557D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96E09EA" w14:textId="77777777" w:rsidR="004557D3" w:rsidRDefault="004557D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14:paraId="0D7F5F81" w14:textId="77777777" w:rsidR="004557D3" w:rsidRDefault="004557D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</w:p>
        </w:tc>
      </w:tr>
    </w:tbl>
    <w:p w14:paraId="3BDD4596" w14:textId="77777777" w:rsidR="004557D3" w:rsidRDefault="00000000">
      <w:pPr>
        <w:spacing w:afterLines="50" w:after="156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知识产权目录：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988"/>
        <w:gridCol w:w="1560"/>
        <w:gridCol w:w="1371"/>
        <w:gridCol w:w="1896"/>
      </w:tblGrid>
      <w:tr w:rsidR="004557D3" w14:paraId="76B2883C" w14:textId="77777777">
        <w:trPr>
          <w:trHeight w:val="375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2C35DB1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BEE0CBF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授权项目名称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BACC4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知识产权类别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BCFA994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国（区）别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8A96C74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2"/>
                <w:szCs w:val="32"/>
              </w:rPr>
              <w:t>授权号</w:t>
            </w:r>
          </w:p>
        </w:tc>
      </w:tr>
      <w:tr w:rsidR="004557D3" w14:paraId="795B68A4" w14:textId="77777777">
        <w:trPr>
          <w:trHeight w:val="510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3A216DCB" w14:textId="77777777" w:rsidR="004557D3" w:rsidRDefault="00000000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F7DD24C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一种常温制备石墨烯的方法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F98761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7CB3894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896" w:type="dxa"/>
            <w:shd w:val="clear" w:color="auto" w:fill="auto"/>
          </w:tcPr>
          <w:p w14:paraId="7A466346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ZL 201110153147.0</w:t>
            </w:r>
          </w:p>
        </w:tc>
      </w:tr>
      <w:tr w:rsidR="004557D3" w14:paraId="66BE0DA0" w14:textId="77777777">
        <w:trPr>
          <w:trHeight w:val="510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42CA514A" w14:textId="77777777" w:rsidR="004557D3" w:rsidRDefault="00000000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669D6B82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一种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石墨烯网栅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薄膜的制备方法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23C15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237D402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896" w:type="dxa"/>
            <w:shd w:val="clear" w:color="auto" w:fill="auto"/>
          </w:tcPr>
          <w:p w14:paraId="12CD3D87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ZL 201811518846.9</w:t>
            </w:r>
          </w:p>
        </w:tc>
      </w:tr>
      <w:tr w:rsidR="004557D3" w14:paraId="64E54FD8" w14:textId="77777777">
        <w:trPr>
          <w:trHeight w:val="510"/>
          <w:jc w:val="center"/>
        </w:trPr>
        <w:tc>
          <w:tcPr>
            <w:tcW w:w="693" w:type="dxa"/>
            <w:shd w:val="clear" w:color="auto" w:fill="auto"/>
            <w:vAlign w:val="center"/>
          </w:tcPr>
          <w:p w14:paraId="241DAC10" w14:textId="77777777" w:rsidR="004557D3" w:rsidRDefault="00000000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15E9BBC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铜基石墨</w:t>
            </w:r>
            <w:proofErr w:type="gramStart"/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烯</w:t>
            </w:r>
            <w:proofErr w:type="gramEnd"/>
            <w:r>
              <w:rPr>
                <w:rFonts w:ascii="楷体" w:eastAsia="楷体" w:hAnsi="楷体"/>
                <w:color w:val="000000"/>
                <w:sz w:val="24"/>
                <w:szCs w:val="24"/>
              </w:rPr>
              <w:t>包覆结构及其制备方法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893E6F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D2CF893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中国</w:t>
            </w:r>
          </w:p>
        </w:tc>
        <w:tc>
          <w:tcPr>
            <w:tcW w:w="1896" w:type="dxa"/>
            <w:shd w:val="clear" w:color="auto" w:fill="auto"/>
          </w:tcPr>
          <w:p w14:paraId="0148E77D" w14:textId="77777777" w:rsidR="004557D3" w:rsidRDefault="00000000">
            <w:pPr>
              <w:snapToGrid w:val="0"/>
              <w:ind w:right="6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ZL 202110763037.X</w:t>
            </w:r>
          </w:p>
        </w:tc>
      </w:tr>
    </w:tbl>
    <w:p w14:paraId="4C34FC78" w14:textId="77777777" w:rsidR="004557D3" w:rsidRDefault="00000000">
      <w:pPr>
        <w:numPr>
          <w:ilvl w:val="0"/>
          <w:numId w:val="2"/>
        </w:numPr>
        <w:spacing w:afterLines="50" w:after="156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客观评价：</w:t>
      </w:r>
    </w:p>
    <w:p w14:paraId="27C65539" w14:textId="77777777" w:rsidR="004557D3" w:rsidRDefault="00000000">
      <w:pPr>
        <w:spacing w:afterLines="50" w:after="156"/>
        <w:ind w:firstLineChars="200" w:firstLine="560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Cs/>
          <w:sz w:val="28"/>
          <w:szCs w:val="28"/>
        </w:rPr>
        <w:t>项目于2021年12月份通过陕西省国防工办组织的技术鉴定，专家认为项目提出的硅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纳米线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/石墨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烯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复合结构，实现200-2500</w:t>
      </w:r>
      <w:r>
        <w:rPr>
          <w:rFonts w:ascii="楷体" w:eastAsia="楷体" w:hAnsi="楷体"/>
          <w:bCs/>
          <w:sz w:val="28"/>
          <w:szCs w:val="28"/>
        </w:rPr>
        <w:t>nm</w:t>
      </w:r>
      <w:r>
        <w:rPr>
          <w:rFonts w:ascii="楷体" w:eastAsia="楷体" w:hAnsi="楷体" w:hint="eastAsia"/>
          <w:bCs/>
          <w:sz w:val="28"/>
          <w:szCs w:val="28"/>
        </w:rPr>
        <w:t>的宽光谱探测，利用复合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光场增强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实现高效率探测，达到10</w:t>
      </w:r>
      <w:r>
        <w:rPr>
          <w:rFonts w:ascii="楷体" w:eastAsia="楷体" w:hAnsi="楷体" w:hint="eastAsia"/>
          <w:bCs/>
          <w:sz w:val="28"/>
          <w:szCs w:val="28"/>
          <w:vertAlign w:val="superscript"/>
        </w:rPr>
        <w:t>-4</w:t>
      </w:r>
      <w:r>
        <w:rPr>
          <w:rFonts w:ascii="楷体" w:eastAsia="楷体" w:hAnsi="楷体"/>
          <w:bCs/>
          <w:sz w:val="28"/>
          <w:szCs w:val="28"/>
        </w:rPr>
        <w:t>lux</w:t>
      </w:r>
      <w:r>
        <w:rPr>
          <w:rFonts w:ascii="楷体" w:eastAsia="楷体" w:hAnsi="楷体" w:hint="eastAsia"/>
          <w:bCs/>
          <w:sz w:val="28"/>
          <w:szCs w:val="28"/>
        </w:rPr>
        <w:t>的灵敏度，鉴定结果为国际先进水平。</w:t>
      </w:r>
    </w:p>
    <w:p w14:paraId="7EC02613" w14:textId="77777777" w:rsidR="004557D3" w:rsidRDefault="00000000">
      <w:pPr>
        <w:spacing w:afterLines="50" w:after="156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六、推广应用情况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技术发明、技术开发、技术推广和社会公益类项目必写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）</w:t>
      </w: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：</w:t>
      </w:r>
    </w:p>
    <w:p w14:paraId="2C8193D9" w14:textId="77777777" w:rsidR="004557D3" w:rsidRDefault="00000000">
      <w:pPr>
        <w:spacing w:afterLines="50" w:after="156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lastRenderedPageBreak/>
        <w:t>七、科学意义和科学价值：</w:t>
      </w:r>
    </w:p>
    <w:p w14:paraId="0211C9DF" w14:textId="77777777" w:rsidR="004557D3" w:rsidRDefault="00000000">
      <w:pPr>
        <w:spacing w:afterLines="50" w:after="156"/>
        <w:ind w:firstLineChars="200" w:firstLine="560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所申报成果首次揭示了光子和低维纳米材料作用后，光子吸收，光电子产生的物理机制；揭示二维石墨烯和一维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纳米线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的能带结构及其演变机制；构建宽光谱、高灵敏度的器件结构，理清了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光电子光电子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分离和输运、以及倍增的路径和机理；验证了微光探测应用的特性。</w:t>
      </w:r>
    </w:p>
    <w:p w14:paraId="7F7A21E9" w14:textId="77777777" w:rsidR="004557D3" w:rsidRDefault="00000000">
      <w:pPr>
        <w:spacing w:afterLines="50" w:after="156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八、主要完成人员情况：</w:t>
      </w:r>
    </w:p>
    <w:tbl>
      <w:tblPr>
        <w:tblW w:w="85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80"/>
        <w:gridCol w:w="1275"/>
        <w:gridCol w:w="1560"/>
        <w:gridCol w:w="1559"/>
        <w:gridCol w:w="2409"/>
      </w:tblGrid>
      <w:tr w:rsidR="004557D3" w14:paraId="746016C5" w14:textId="77777777">
        <w:trPr>
          <w:trHeight w:val="596"/>
        </w:trPr>
        <w:tc>
          <w:tcPr>
            <w:tcW w:w="1060" w:type="dxa"/>
            <w:vAlign w:val="center"/>
          </w:tcPr>
          <w:p w14:paraId="0B73E6CE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680" w:type="dxa"/>
            <w:vAlign w:val="center"/>
          </w:tcPr>
          <w:p w14:paraId="786A1A50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排 名</w:t>
            </w:r>
          </w:p>
        </w:tc>
        <w:tc>
          <w:tcPr>
            <w:tcW w:w="1275" w:type="dxa"/>
            <w:vAlign w:val="center"/>
          </w:tcPr>
          <w:p w14:paraId="19807915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职务/职称</w:t>
            </w:r>
          </w:p>
        </w:tc>
        <w:tc>
          <w:tcPr>
            <w:tcW w:w="1560" w:type="dxa"/>
            <w:vAlign w:val="center"/>
          </w:tcPr>
          <w:p w14:paraId="70B1E495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工作单位</w:t>
            </w:r>
          </w:p>
        </w:tc>
        <w:tc>
          <w:tcPr>
            <w:tcW w:w="1559" w:type="dxa"/>
            <w:vAlign w:val="center"/>
          </w:tcPr>
          <w:p w14:paraId="739B0CAE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完成单位</w:t>
            </w:r>
          </w:p>
        </w:tc>
        <w:tc>
          <w:tcPr>
            <w:tcW w:w="2409" w:type="dxa"/>
            <w:vAlign w:val="center"/>
          </w:tcPr>
          <w:p w14:paraId="1E42666D" w14:textId="77777777" w:rsidR="004557D3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对项目的主要学术和技术创造性贡献</w:t>
            </w:r>
          </w:p>
        </w:tc>
      </w:tr>
      <w:tr w:rsidR="004557D3" w14:paraId="05FEC117" w14:textId="77777777">
        <w:trPr>
          <w:trHeight w:hRule="exact" w:val="1012"/>
        </w:trPr>
        <w:tc>
          <w:tcPr>
            <w:tcW w:w="1060" w:type="dxa"/>
            <w:vAlign w:val="center"/>
          </w:tcPr>
          <w:p w14:paraId="25568618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梁海锋</w:t>
            </w:r>
          </w:p>
        </w:tc>
        <w:tc>
          <w:tcPr>
            <w:tcW w:w="680" w:type="dxa"/>
            <w:vAlign w:val="center"/>
          </w:tcPr>
          <w:p w14:paraId="03630A62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99205E8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60" w:type="dxa"/>
            <w:vAlign w:val="center"/>
          </w:tcPr>
          <w:p w14:paraId="41F94084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1559" w:type="dxa"/>
            <w:vAlign w:val="center"/>
          </w:tcPr>
          <w:p w14:paraId="122CDA61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2409" w:type="dxa"/>
            <w:vAlign w:val="center"/>
          </w:tcPr>
          <w:p w14:paraId="5DC26738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构建了</w:t>
            </w: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纳米线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光电子倍增物理机制</w:t>
            </w:r>
          </w:p>
        </w:tc>
      </w:tr>
      <w:tr w:rsidR="004557D3" w14:paraId="151209BC" w14:textId="77777777">
        <w:trPr>
          <w:trHeight w:hRule="exact" w:val="1012"/>
        </w:trPr>
        <w:tc>
          <w:tcPr>
            <w:tcW w:w="1060" w:type="dxa"/>
            <w:vAlign w:val="center"/>
          </w:tcPr>
          <w:p w14:paraId="1942387E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时凯</w:t>
            </w:r>
          </w:p>
        </w:tc>
        <w:tc>
          <w:tcPr>
            <w:tcW w:w="680" w:type="dxa"/>
            <w:vAlign w:val="center"/>
          </w:tcPr>
          <w:p w14:paraId="1C7E08E6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2A283234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副教授</w:t>
            </w:r>
          </w:p>
        </w:tc>
        <w:tc>
          <w:tcPr>
            <w:tcW w:w="1560" w:type="dxa"/>
            <w:vAlign w:val="center"/>
          </w:tcPr>
          <w:p w14:paraId="631AB5C7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1559" w:type="dxa"/>
            <w:vAlign w:val="center"/>
          </w:tcPr>
          <w:p w14:paraId="12BC78AD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2409" w:type="dxa"/>
            <w:vAlign w:val="center"/>
          </w:tcPr>
          <w:p w14:paraId="636E2F1B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构建器件结构，沥青了</w:t>
            </w: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石墨烯宽光谱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的吸收物理机制等</w:t>
            </w:r>
          </w:p>
        </w:tc>
      </w:tr>
      <w:tr w:rsidR="004557D3" w14:paraId="69BE86BA" w14:textId="77777777">
        <w:trPr>
          <w:trHeight w:hRule="exact" w:val="1407"/>
        </w:trPr>
        <w:tc>
          <w:tcPr>
            <w:tcW w:w="1060" w:type="dxa"/>
            <w:vAlign w:val="center"/>
          </w:tcPr>
          <w:p w14:paraId="700C2C7D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蔡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长龙</w:t>
            </w:r>
          </w:p>
        </w:tc>
        <w:tc>
          <w:tcPr>
            <w:tcW w:w="680" w:type="dxa"/>
            <w:vAlign w:val="center"/>
          </w:tcPr>
          <w:p w14:paraId="1E13A449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2923525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教授</w:t>
            </w:r>
          </w:p>
        </w:tc>
        <w:tc>
          <w:tcPr>
            <w:tcW w:w="1560" w:type="dxa"/>
            <w:vAlign w:val="center"/>
          </w:tcPr>
          <w:p w14:paraId="6E0DC838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1559" w:type="dxa"/>
            <w:vAlign w:val="center"/>
          </w:tcPr>
          <w:p w14:paraId="21C70F3F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2409" w:type="dxa"/>
            <w:vAlign w:val="center"/>
          </w:tcPr>
          <w:p w14:paraId="6CA0A3F3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构建了复合器件结构，理清了光电子输运、分离路径，验证了微光成像应用</w:t>
            </w:r>
          </w:p>
        </w:tc>
      </w:tr>
      <w:tr w:rsidR="004557D3" w14:paraId="1435BC42" w14:textId="77777777">
        <w:trPr>
          <w:trHeight w:hRule="exact" w:val="1012"/>
        </w:trPr>
        <w:tc>
          <w:tcPr>
            <w:tcW w:w="1060" w:type="dxa"/>
            <w:vAlign w:val="center"/>
          </w:tcPr>
          <w:p w14:paraId="4D438BAD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黄玉</w:t>
            </w: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680" w:type="dxa"/>
            <w:vAlign w:val="center"/>
          </w:tcPr>
          <w:p w14:paraId="33523A39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74907665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博士研究生</w:t>
            </w:r>
          </w:p>
        </w:tc>
        <w:tc>
          <w:tcPr>
            <w:tcW w:w="1560" w:type="dxa"/>
            <w:vAlign w:val="center"/>
          </w:tcPr>
          <w:p w14:paraId="651AEACA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1559" w:type="dxa"/>
            <w:vAlign w:val="center"/>
          </w:tcPr>
          <w:p w14:paraId="54AE2903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2409" w:type="dxa"/>
            <w:vAlign w:val="center"/>
          </w:tcPr>
          <w:p w14:paraId="38684BEE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完成</w:t>
            </w: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纳米线硅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的制备和光电性能测试研究。</w:t>
            </w:r>
          </w:p>
        </w:tc>
      </w:tr>
      <w:tr w:rsidR="004557D3" w14:paraId="0BFD4E53" w14:textId="77777777">
        <w:trPr>
          <w:trHeight w:hRule="exact" w:val="1012"/>
        </w:trPr>
        <w:tc>
          <w:tcPr>
            <w:tcW w:w="1060" w:type="dxa"/>
            <w:vAlign w:val="center"/>
          </w:tcPr>
          <w:p w14:paraId="6C83FECC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殷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淑静</w:t>
            </w:r>
          </w:p>
        </w:tc>
        <w:tc>
          <w:tcPr>
            <w:tcW w:w="680" w:type="dxa"/>
            <w:vAlign w:val="center"/>
          </w:tcPr>
          <w:p w14:paraId="1ED2DB9C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1A3FC11F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vAlign w:val="center"/>
          </w:tcPr>
          <w:p w14:paraId="1AE086C0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1559" w:type="dxa"/>
            <w:vAlign w:val="center"/>
          </w:tcPr>
          <w:p w14:paraId="329E27FA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2409" w:type="dxa"/>
            <w:vAlign w:val="center"/>
          </w:tcPr>
          <w:p w14:paraId="78706C72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完成</w:t>
            </w:r>
            <w:proofErr w:type="gramStart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纳米线硅银</w:t>
            </w:r>
            <w:proofErr w:type="gramEnd"/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量子点复合的设计和材料制备。</w:t>
            </w:r>
          </w:p>
        </w:tc>
      </w:tr>
      <w:tr w:rsidR="004557D3" w14:paraId="334AA8E8" w14:textId="77777777">
        <w:trPr>
          <w:trHeight w:hRule="exact" w:val="1012"/>
        </w:trPr>
        <w:tc>
          <w:tcPr>
            <w:tcW w:w="1060" w:type="dxa"/>
            <w:vAlign w:val="center"/>
          </w:tcPr>
          <w:p w14:paraId="0FB271D7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贾甜甜</w:t>
            </w:r>
          </w:p>
        </w:tc>
        <w:tc>
          <w:tcPr>
            <w:tcW w:w="680" w:type="dxa"/>
            <w:vAlign w:val="center"/>
          </w:tcPr>
          <w:p w14:paraId="4BC5F49C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0445E4A9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vAlign w:val="center"/>
          </w:tcPr>
          <w:p w14:paraId="0861CEA9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1559" w:type="dxa"/>
            <w:vAlign w:val="center"/>
          </w:tcPr>
          <w:p w14:paraId="2B41E3C4" w14:textId="77777777" w:rsidR="004557D3" w:rsidRDefault="00000000">
            <w:pPr>
              <w:spacing w:line="320" w:lineRule="exact"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西安工业大学</w:t>
            </w:r>
          </w:p>
        </w:tc>
        <w:tc>
          <w:tcPr>
            <w:tcW w:w="2409" w:type="dxa"/>
            <w:vAlign w:val="center"/>
          </w:tcPr>
          <w:p w14:paraId="19CB9CCA" w14:textId="77777777" w:rsidR="004557D3" w:rsidRDefault="00000000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完成RGO材料能带调控，器件结构设计和制备。</w:t>
            </w:r>
          </w:p>
        </w:tc>
      </w:tr>
    </w:tbl>
    <w:p w14:paraId="523E969C" w14:textId="77777777" w:rsidR="004557D3" w:rsidRDefault="00000000">
      <w:pPr>
        <w:spacing w:afterLines="50" w:after="156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九、完成人及完成单位合作关系说明：</w:t>
      </w:r>
    </w:p>
    <w:p w14:paraId="4624BFB4" w14:textId="77777777" w:rsidR="004557D3" w:rsidRDefault="00000000">
      <w:pPr>
        <w:spacing w:afterLines="50" w:after="156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（简要叙述完成人（完成单位）在项目中的合作经历，包括合作时间、方式、产出及证明材料等。）</w:t>
      </w:r>
    </w:p>
    <w:p w14:paraId="0ADB3EDA" w14:textId="77777777" w:rsidR="004557D3" w:rsidRDefault="00000000">
      <w:pPr>
        <w:spacing w:line="360" w:lineRule="auto"/>
        <w:ind w:firstLineChars="200" w:firstLine="560"/>
        <w:rPr>
          <w:rFonts w:ascii="仿宋_GB2312" w:eastAsia="楷体" w:hAnsi="仿宋_GB2312" w:cs="仿宋_GB2312"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项目主要完成人，梁海锋、时凯、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蔡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长龙共同承担陕西省产业链项目，基于氧化石墨烯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和黑硅异质结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的宽光谱探测研究（编号：2018ZDCXL-GY-08-02-01），项目执行期2018-2020年；共用承担装备发展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部快速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扶持项目，低维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微纳硅纳米线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和银量子点原位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互增强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的高动态近红外微光探测研究（编号：61404140522），项目执行期2021.2-2021.7，承当证明材料为项目合同； 完成人梁海锋、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蔡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长龙、黄玉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婷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、贾甜甜共同完成了论文5；完成人梁海锋、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蔡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长龙共同完成了专利1， 完成人梁海锋、时凯完成论文6，7和专利2和3。完成人梁海锋、黄玉</w:t>
      </w:r>
      <w:proofErr w:type="gramStart"/>
      <w:r>
        <w:rPr>
          <w:rFonts w:ascii="楷体" w:eastAsia="楷体" w:hAnsi="楷体" w:hint="eastAsia"/>
          <w:bCs/>
          <w:sz w:val="28"/>
          <w:szCs w:val="28"/>
        </w:rPr>
        <w:t>婷</w:t>
      </w:r>
      <w:proofErr w:type="gramEnd"/>
      <w:r>
        <w:rPr>
          <w:rFonts w:ascii="楷体" w:eastAsia="楷体" w:hAnsi="楷体" w:hint="eastAsia"/>
          <w:bCs/>
          <w:sz w:val="28"/>
          <w:szCs w:val="28"/>
        </w:rPr>
        <w:t>、贾甜甜共同完成了文章5。</w:t>
      </w:r>
    </w:p>
    <w:p w14:paraId="1806D83C" w14:textId="77777777" w:rsidR="004557D3" w:rsidRDefault="00000000">
      <w:pPr>
        <w:spacing w:afterLines="50" w:after="156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十、知情同意证明：</w:t>
      </w:r>
    </w:p>
    <w:p w14:paraId="59A241A0" w14:textId="77777777" w:rsidR="004557D3" w:rsidRDefault="00000000">
      <w:pPr>
        <w:spacing w:afterLines="50" w:after="156"/>
        <w:ind w:firstLine="4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（申报奖励项目的支撑材料，其中论文、专著、专利等成果的第一作者（著者、发明人、设计人、专利权人）并非本奖励项目的主要完成人或完成单位，需征得第一完成人或完成单位同意，方可使用该成果。）</w:t>
      </w:r>
    </w:p>
    <w:p w14:paraId="40BC6A12" w14:textId="77777777" w:rsidR="004557D3" w:rsidRDefault="00000000">
      <w:pPr>
        <w:spacing w:afterLines="50" w:after="156"/>
        <w:ind w:firstLine="420"/>
        <w:jc w:val="left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>项目使用成果的第一作者均为本奖励的主要完成人。</w:t>
      </w:r>
    </w:p>
    <w:p w14:paraId="173E114E" w14:textId="77777777" w:rsidR="004557D3" w:rsidRDefault="004557D3">
      <w:pPr>
        <w:spacing w:afterLines="50" w:after="156"/>
        <w:jc w:val="left"/>
      </w:pPr>
    </w:p>
    <w:sectPr w:rsidR="0045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6342" w14:textId="77777777" w:rsidR="00F40DA6" w:rsidRDefault="00F40DA6" w:rsidP="002D0AFD">
      <w:r>
        <w:separator/>
      </w:r>
    </w:p>
  </w:endnote>
  <w:endnote w:type="continuationSeparator" w:id="0">
    <w:p w14:paraId="3933A7BA" w14:textId="77777777" w:rsidR="00F40DA6" w:rsidRDefault="00F40DA6" w:rsidP="002D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5F8C" w14:textId="77777777" w:rsidR="00F40DA6" w:rsidRDefault="00F40DA6" w:rsidP="002D0AFD">
      <w:r>
        <w:separator/>
      </w:r>
    </w:p>
  </w:footnote>
  <w:footnote w:type="continuationSeparator" w:id="0">
    <w:p w14:paraId="2D76C573" w14:textId="77777777" w:rsidR="00F40DA6" w:rsidRDefault="00F40DA6" w:rsidP="002D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8D3"/>
    <w:multiLevelType w:val="multilevel"/>
    <w:tmpl w:val="1B0B18D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DB226C"/>
    <w:multiLevelType w:val="singleLevel"/>
    <w:tmpl w:val="58DB226C"/>
    <w:lvl w:ilvl="0">
      <w:start w:val="3"/>
      <w:numFmt w:val="chineseCounting"/>
      <w:suff w:val="nothing"/>
      <w:lvlText w:val="%1、"/>
      <w:lvlJc w:val="left"/>
    </w:lvl>
  </w:abstractNum>
  <w:num w:numId="1" w16cid:durableId="238172714">
    <w:abstractNumId w:val="0"/>
  </w:num>
  <w:num w:numId="2" w16cid:durableId="159778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47162F6A"/>
    <w:rsid w:val="000006C5"/>
    <w:rsid w:val="00056B37"/>
    <w:rsid w:val="00074717"/>
    <w:rsid w:val="00091464"/>
    <w:rsid w:val="000B349B"/>
    <w:rsid w:val="000C19C7"/>
    <w:rsid w:val="000E6482"/>
    <w:rsid w:val="000F0B71"/>
    <w:rsid w:val="00113358"/>
    <w:rsid w:val="001311E7"/>
    <w:rsid w:val="00183227"/>
    <w:rsid w:val="001B2724"/>
    <w:rsid w:val="001B5865"/>
    <w:rsid w:val="001C43A4"/>
    <w:rsid w:val="001D2709"/>
    <w:rsid w:val="001E4D3E"/>
    <w:rsid w:val="00240590"/>
    <w:rsid w:val="00244AEE"/>
    <w:rsid w:val="0025761E"/>
    <w:rsid w:val="002632FE"/>
    <w:rsid w:val="00273246"/>
    <w:rsid w:val="002A07C5"/>
    <w:rsid w:val="002D0AFD"/>
    <w:rsid w:val="002E657A"/>
    <w:rsid w:val="00323A34"/>
    <w:rsid w:val="0035257C"/>
    <w:rsid w:val="00352A56"/>
    <w:rsid w:val="0035682F"/>
    <w:rsid w:val="003627FB"/>
    <w:rsid w:val="00377E4A"/>
    <w:rsid w:val="00395E6A"/>
    <w:rsid w:val="00397E90"/>
    <w:rsid w:val="003A2479"/>
    <w:rsid w:val="003B726D"/>
    <w:rsid w:val="003D501C"/>
    <w:rsid w:val="003F6EC7"/>
    <w:rsid w:val="00401C0A"/>
    <w:rsid w:val="00406467"/>
    <w:rsid w:val="0041758F"/>
    <w:rsid w:val="00420585"/>
    <w:rsid w:val="00434D3F"/>
    <w:rsid w:val="004557D3"/>
    <w:rsid w:val="00480EED"/>
    <w:rsid w:val="00482D8B"/>
    <w:rsid w:val="00485192"/>
    <w:rsid w:val="00487BCF"/>
    <w:rsid w:val="004B66A2"/>
    <w:rsid w:val="004D21E2"/>
    <w:rsid w:val="004E33B3"/>
    <w:rsid w:val="005138B8"/>
    <w:rsid w:val="00525B67"/>
    <w:rsid w:val="005C404A"/>
    <w:rsid w:val="005D4CD8"/>
    <w:rsid w:val="005D7970"/>
    <w:rsid w:val="0061126B"/>
    <w:rsid w:val="00667400"/>
    <w:rsid w:val="006742ED"/>
    <w:rsid w:val="006967F5"/>
    <w:rsid w:val="00697EDB"/>
    <w:rsid w:val="006A291B"/>
    <w:rsid w:val="006A4628"/>
    <w:rsid w:val="006B6A15"/>
    <w:rsid w:val="006D1B31"/>
    <w:rsid w:val="006F22D3"/>
    <w:rsid w:val="006F38D1"/>
    <w:rsid w:val="006F7E40"/>
    <w:rsid w:val="00707C93"/>
    <w:rsid w:val="00712D99"/>
    <w:rsid w:val="0073639A"/>
    <w:rsid w:val="0074172E"/>
    <w:rsid w:val="00750DEE"/>
    <w:rsid w:val="007631C5"/>
    <w:rsid w:val="00763E72"/>
    <w:rsid w:val="00771B3F"/>
    <w:rsid w:val="007B3D17"/>
    <w:rsid w:val="007C323B"/>
    <w:rsid w:val="007D2E7D"/>
    <w:rsid w:val="007F2C7F"/>
    <w:rsid w:val="007F5AC7"/>
    <w:rsid w:val="00825A12"/>
    <w:rsid w:val="00835544"/>
    <w:rsid w:val="00836DF7"/>
    <w:rsid w:val="008528C9"/>
    <w:rsid w:val="00853542"/>
    <w:rsid w:val="008567EC"/>
    <w:rsid w:val="00861F23"/>
    <w:rsid w:val="008A0D99"/>
    <w:rsid w:val="008A290B"/>
    <w:rsid w:val="008A6C52"/>
    <w:rsid w:val="008B5D80"/>
    <w:rsid w:val="008D5428"/>
    <w:rsid w:val="00920C4A"/>
    <w:rsid w:val="00934182"/>
    <w:rsid w:val="00946A98"/>
    <w:rsid w:val="009475C7"/>
    <w:rsid w:val="00983B30"/>
    <w:rsid w:val="00990FA9"/>
    <w:rsid w:val="009963D8"/>
    <w:rsid w:val="009A175D"/>
    <w:rsid w:val="009A6081"/>
    <w:rsid w:val="009B729A"/>
    <w:rsid w:val="009C2B43"/>
    <w:rsid w:val="009D250D"/>
    <w:rsid w:val="009E1DC6"/>
    <w:rsid w:val="009E273D"/>
    <w:rsid w:val="00A114FB"/>
    <w:rsid w:val="00A15432"/>
    <w:rsid w:val="00A17441"/>
    <w:rsid w:val="00A43FDB"/>
    <w:rsid w:val="00A57B1A"/>
    <w:rsid w:val="00A65391"/>
    <w:rsid w:val="00A65E64"/>
    <w:rsid w:val="00A911EC"/>
    <w:rsid w:val="00AB001C"/>
    <w:rsid w:val="00AB0872"/>
    <w:rsid w:val="00AC583A"/>
    <w:rsid w:val="00AC671C"/>
    <w:rsid w:val="00AE1072"/>
    <w:rsid w:val="00AE18B1"/>
    <w:rsid w:val="00AF4973"/>
    <w:rsid w:val="00B0058F"/>
    <w:rsid w:val="00B05344"/>
    <w:rsid w:val="00B11BA5"/>
    <w:rsid w:val="00B20DBD"/>
    <w:rsid w:val="00B337AC"/>
    <w:rsid w:val="00B6150E"/>
    <w:rsid w:val="00B8105B"/>
    <w:rsid w:val="00B90A56"/>
    <w:rsid w:val="00B93932"/>
    <w:rsid w:val="00B9651E"/>
    <w:rsid w:val="00BA3D4E"/>
    <w:rsid w:val="00BD4471"/>
    <w:rsid w:val="00BE05F3"/>
    <w:rsid w:val="00C33746"/>
    <w:rsid w:val="00C47AF3"/>
    <w:rsid w:val="00CB2E53"/>
    <w:rsid w:val="00CB4061"/>
    <w:rsid w:val="00CB4318"/>
    <w:rsid w:val="00CC7427"/>
    <w:rsid w:val="00CE641C"/>
    <w:rsid w:val="00CF1F3C"/>
    <w:rsid w:val="00CF2499"/>
    <w:rsid w:val="00D035AC"/>
    <w:rsid w:val="00D110C5"/>
    <w:rsid w:val="00D276BE"/>
    <w:rsid w:val="00D325E9"/>
    <w:rsid w:val="00D372ED"/>
    <w:rsid w:val="00D50C6C"/>
    <w:rsid w:val="00D6403C"/>
    <w:rsid w:val="00D964EB"/>
    <w:rsid w:val="00DA0915"/>
    <w:rsid w:val="00DC03DC"/>
    <w:rsid w:val="00DD01EB"/>
    <w:rsid w:val="00DE3685"/>
    <w:rsid w:val="00E03B7B"/>
    <w:rsid w:val="00E133F7"/>
    <w:rsid w:val="00E1401F"/>
    <w:rsid w:val="00E22004"/>
    <w:rsid w:val="00E43139"/>
    <w:rsid w:val="00E5670A"/>
    <w:rsid w:val="00E700D0"/>
    <w:rsid w:val="00E706B1"/>
    <w:rsid w:val="00E84216"/>
    <w:rsid w:val="00E91579"/>
    <w:rsid w:val="00E965EA"/>
    <w:rsid w:val="00EA512D"/>
    <w:rsid w:val="00EA7F95"/>
    <w:rsid w:val="00EB4B10"/>
    <w:rsid w:val="00EB57B2"/>
    <w:rsid w:val="00EE1A9E"/>
    <w:rsid w:val="00EE1E0C"/>
    <w:rsid w:val="00EF3837"/>
    <w:rsid w:val="00F00A6A"/>
    <w:rsid w:val="00F061C3"/>
    <w:rsid w:val="00F23BE3"/>
    <w:rsid w:val="00F314AE"/>
    <w:rsid w:val="00F40DA6"/>
    <w:rsid w:val="00F575DE"/>
    <w:rsid w:val="00F57C34"/>
    <w:rsid w:val="00F83BB6"/>
    <w:rsid w:val="00F844D0"/>
    <w:rsid w:val="00FD30AD"/>
    <w:rsid w:val="00FE3FD8"/>
    <w:rsid w:val="01905197"/>
    <w:rsid w:val="03BF0B43"/>
    <w:rsid w:val="064F21B5"/>
    <w:rsid w:val="0A8504A1"/>
    <w:rsid w:val="1A3C0C60"/>
    <w:rsid w:val="1BB75394"/>
    <w:rsid w:val="41A10728"/>
    <w:rsid w:val="47162F6A"/>
    <w:rsid w:val="48786A62"/>
    <w:rsid w:val="4B173F06"/>
    <w:rsid w:val="4BEE65E1"/>
    <w:rsid w:val="500D6D55"/>
    <w:rsid w:val="50C70581"/>
    <w:rsid w:val="5E6F2E2D"/>
    <w:rsid w:val="5F0C1DD0"/>
    <w:rsid w:val="64D52842"/>
    <w:rsid w:val="6D197C66"/>
    <w:rsid w:val="73AD3F4B"/>
    <w:rsid w:val="77C40748"/>
    <w:rsid w:val="78775E0C"/>
    <w:rsid w:val="7DC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4BA79"/>
  <w15:docId w15:val="{E24F3BB7-0F07-4264-8A9A-6AAA3D1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08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ACF8-8EC0-495B-A4E3-FB28B7B5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438</Words>
  <Characters>2500</Characters>
  <Application>Microsoft Office Word</Application>
  <DocSecurity>0</DocSecurity>
  <Lines>20</Lines>
  <Paragraphs>5</Paragraphs>
  <ScaleCrop>false</ScaleCrop>
  <Company>China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李高宏</dc:creator>
  <cp:lastModifiedBy>haifeng liang</cp:lastModifiedBy>
  <cp:revision>2</cp:revision>
  <dcterms:created xsi:type="dcterms:W3CDTF">2024-03-07T09:35:00Z</dcterms:created>
  <dcterms:modified xsi:type="dcterms:W3CDTF">2024-03-07T09:35:00Z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488C4D9D41A048F38B01ADE40AEC9C46</vt:lpwstr>
  </property>
</Properties>
</file>