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63" w:rsidRDefault="00600618">
      <w:pPr>
        <w:spacing w:line="560" w:lineRule="exact"/>
        <w:jc w:val="center"/>
        <w:rPr>
          <w:rFonts w:ascii="方正小标宋简体" w:eastAsia="方正小标宋简体" w:hAnsi="方正小标宋简体" w:cs="方正小标宋简体"/>
          <w:b/>
          <w:color w:val="000000"/>
          <w:sz w:val="44"/>
          <w:szCs w:val="44"/>
        </w:rPr>
      </w:pPr>
      <w:r>
        <w:rPr>
          <w:rFonts w:ascii="方正小标宋简体" w:eastAsia="方正小标宋简体" w:hAnsi="方正小标宋简体" w:cs="方正小标宋简体" w:hint="eastAsia"/>
          <w:b/>
          <w:color w:val="000000"/>
          <w:sz w:val="44"/>
          <w:szCs w:val="44"/>
        </w:rPr>
        <w:t>2024年度陕西高等学校科学技术研究</w:t>
      </w:r>
      <w:r>
        <w:rPr>
          <w:rFonts w:ascii="方正小标宋简体" w:eastAsia="方正小标宋简体" w:hAnsi="方正小标宋简体" w:cs="方正小标宋简体"/>
          <w:b/>
          <w:color w:val="000000"/>
          <w:sz w:val="44"/>
          <w:szCs w:val="44"/>
        </w:rPr>
        <w:t>优秀成果</w:t>
      </w:r>
      <w:r>
        <w:rPr>
          <w:rFonts w:ascii="方正小标宋简体" w:eastAsia="方正小标宋简体" w:hAnsi="方正小标宋简体" w:cs="方正小标宋简体" w:hint="eastAsia"/>
          <w:b/>
          <w:color w:val="000000"/>
          <w:sz w:val="44"/>
          <w:szCs w:val="44"/>
        </w:rPr>
        <w:t>奖励推荐项目公示内容</w:t>
      </w:r>
    </w:p>
    <w:p w:rsidR="005A5963" w:rsidRDefault="00600618" w:rsidP="00672814">
      <w:pPr>
        <w:numPr>
          <w:ilvl w:val="0"/>
          <w:numId w:val="1"/>
        </w:numPr>
        <w:spacing w:afterLines="50"/>
        <w:jc w:val="left"/>
        <w:rPr>
          <w:rFonts w:ascii="黑体" w:eastAsia="黑体" w:hAnsi="黑体" w:cs="黑体"/>
          <w:b/>
          <w:color w:val="000000"/>
          <w:sz w:val="32"/>
          <w:szCs w:val="32"/>
        </w:rPr>
      </w:pPr>
      <w:r>
        <w:rPr>
          <w:rFonts w:ascii="黑体" w:eastAsia="黑体" w:hAnsi="黑体" w:cs="黑体" w:hint="eastAsia"/>
          <w:b/>
          <w:color w:val="000000"/>
          <w:sz w:val="32"/>
          <w:szCs w:val="32"/>
        </w:rPr>
        <w:t>成果名称：</w:t>
      </w:r>
    </w:p>
    <w:p w:rsidR="005A5963" w:rsidRDefault="00600618" w:rsidP="00672814">
      <w:pPr>
        <w:spacing w:afterLines="50"/>
        <w:jc w:val="left"/>
        <w:rPr>
          <w:rFonts w:ascii="宋体" w:eastAsia="宋体" w:hAnsi="宋体" w:cs="宋体"/>
          <w:bCs/>
          <w:color w:val="000000"/>
          <w:sz w:val="28"/>
          <w:szCs w:val="28"/>
        </w:rPr>
      </w:pPr>
      <w:r>
        <w:rPr>
          <w:rFonts w:ascii="宋体" w:eastAsia="宋体" w:hAnsi="宋体" w:cs="宋体" w:hint="eastAsia"/>
          <w:bCs/>
          <w:color w:val="000000"/>
          <w:sz w:val="28"/>
          <w:szCs w:val="28"/>
        </w:rPr>
        <w:t>面向消防灭火的四旋翼无人机安全飞行关键技术研究</w:t>
      </w:r>
    </w:p>
    <w:p w:rsidR="005A5963" w:rsidRDefault="00600618" w:rsidP="00672814">
      <w:pPr>
        <w:numPr>
          <w:ilvl w:val="0"/>
          <w:numId w:val="1"/>
        </w:numPr>
        <w:spacing w:afterLines="50"/>
        <w:rPr>
          <w:rFonts w:ascii="黑体" w:eastAsia="黑体" w:hAnsi="黑体" w:cs="黑体"/>
          <w:b/>
          <w:color w:val="000000"/>
          <w:sz w:val="32"/>
          <w:szCs w:val="32"/>
        </w:rPr>
      </w:pPr>
      <w:r>
        <w:rPr>
          <w:rFonts w:ascii="黑体" w:eastAsia="黑体" w:hAnsi="黑体" w:cs="黑体" w:hint="eastAsia"/>
          <w:b/>
          <w:color w:val="000000"/>
          <w:sz w:val="32"/>
          <w:szCs w:val="32"/>
        </w:rPr>
        <w:t>完成单位排序及贡献：</w:t>
      </w:r>
    </w:p>
    <w:p w:rsidR="005A5963" w:rsidRDefault="00600618" w:rsidP="00672814">
      <w:pPr>
        <w:spacing w:afterLines="50"/>
        <w:jc w:val="left"/>
        <w:rPr>
          <w:rFonts w:ascii="宋体" w:eastAsia="宋体" w:hAnsi="宋体" w:cs="宋体"/>
          <w:bCs/>
          <w:color w:val="000000"/>
          <w:sz w:val="28"/>
          <w:szCs w:val="28"/>
        </w:rPr>
      </w:pPr>
      <w:r>
        <w:rPr>
          <w:rFonts w:ascii="宋体" w:eastAsia="宋体" w:hAnsi="宋体" w:cs="宋体" w:hint="eastAsia"/>
          <w:bCs/>
          <w:color w:val="000000"/>
          <w:sz w:val="28"/>
          <w:szCs w:val="28"/>
        </w:rPr>
        <w:t>西安工业大学</w:t>
      </w:r>
    </w:p>
    <w:p w:rsidR="005A5963" w:rsidRDefault="00600618" w:rsidP="00672814">
      <w:pPr>
        <w:numPr>
          <w:ilvl w:val="0"/>
          <w:numId w:val="2"/>
        </w:numPr>
        <w:spacing w:beforeLines="50" w:line="300" w:lineRule="auto"/>
        <w:rPr>
          <w:rFonts w:ascii="黑体" w:eastAsia="黑体" w:hAnsi="黑体" w:cs="黑体"/>
          <w:b/>
          <w:color w:val="000000"/>
          <w:sz w:val="32"/>
          <w:szCs w:val="32"/>
        </w:rPr>
      </w:pPr>
      <w:r>
        <w:rPr>
          <w:rFonts w:ascii="黑体" w:eastAsia="黑体" w:hAnsi="黑体" w:cs="黑体" w:hint="eastAsia"/>
          <w:b/>
          <w:color w:val="000000"/>
          <w:sz w:val="32"/>
          <w:szCs w:val="32"/>
        </w:rPr>
        <w:t>成果简介：</w:t>
      </w:r>
    </w:p>
    <w:p w:rsidR="005A5963" w:rsidRDefault="00600618">
      <w:pPr>
        <w:spacing w:line="440" w:lineRule="exact"/>
        <w:ind w:firstLineChars="200" w:firstLine="560"/>
        <w:jc w:val="left"/>
        <w:rPr>
          <w:rFonts w:ascii="宋体" w:eastAsia="宋体" w:hAnsi="宋体" w:cs="宋体"/>
          <w:bCs/>
          <w:color w:val="000000"/>
          <w:sz w:val="28"/>
          <w:szCs w:val="28"/>
        </w:rPr>
      </w:pPr>
      <w:r>
        <w:rPr>
          <w:rFonts w:ascii="宋体" w:eastAsia="宋体" w:hAnsi="宋体" w:cs="宋体" w:hint="eastAsia"/>
          <w:bCs/>
          <w:color w:val="000000"/>
          <w:sz w:val="28"/>
          <w:szCs w:val="28"/>
        </w:rPr>
        <w:t>本项目聚焦高层建筑消防灭火现状，以四旋翼无人机为载体，研究其在消防灭火领域的技术难题。四旋翼无人机作为一款典型的无人机，具有定点悬停、垂直起降、任意转弯等独特优点，这也奠定了其广阔的应用前景，且目前已成功应用于电路巡检、航拍摄影等多个领域。现今社会建筑群愈发密集，高空火灾时有发生，将四旋翼无人机应用到消防灭火救援任务中，不仅能够提高受困人员的获救率，更能避免消防人员置身未知的危险之中。因此，开展面向消防灭火的四旋翼无人机安全飞行关键技术研究，具有显著的理论和现实意义。</w:t>
      </w:r>
    </w:p>
    <w:p w:rsidR="005A5963" w:rsidRDefault="00600618" w:rsidP="00672814">
      <w:pPr>
        <w:spacing w:beforeLines="50" w:afterLines="50" w:line="4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成果的主要技术内容：</w:t>
      </w:r>
    </w:p>
    <w:p w:rsidR="005A5963" w:rsidRDefault="00600618">
      <w:pPr>
        <w:numPr>
          <w:ilvl w:val="0"/>
          <w:numId w:val="3"/>
        </w:numPr>
        <w:spacing w:line="440" w:lineRule="exact"/>
        <w:ind w:firstLineChars="200" w:firstLine="560"/>
        <w:rPr>
          <w:rFonts w:ascii="Times New Roman" w:eastAsia="宋体" w:hAnsi="Times New Roman" w:cs="Times New Roman"/>
          <w:bCs/>
          <w:color w:val="000000"/>
          <w:sz w:val="28"/>
          <w:szCs w:val="28"/>
        </w:rPr>
      </w:pPr>
      <w:r>
        <w:rPr>
          <w:rFonts w:ascii="Times New Roman" w:eastAsia="宋体" w:hAnsi="Times New Roman" w:cs="Times New Roman"/>
          <w:bCs/>
          <w:color w:val="000000"/>
          <w:sz w:val="28"/>
          <w:szCs w:val="28"/>
        </w:rPr>
        <w:t>风干扰建模和风干扰下的四旋翼无人机抗扰控制</w:t>
      </w:r>
    </w:p>
    <w:p w:rsidR="005A5963" w:rsidRDefault="00600618">
      <w:pPr>
        <w:numPr>
          <w:ilvl w:val="0"/>
          <w:numId w:val="3"/>
        </w:numPr>
        <w:spacing w:line="440" w:lineRule="exact"/>
        <w:ind w:firstLineChars="200" w:firstLine="560"/>
        <w:rPr>
          <w:rFonts w:ascii="Times New Roman" w:eastAsia="宋体" w:hAnsi="Times New Roman" w:cs="Times New Roman"/>
          <w:bCs/>
          <w:color w:val="000000"/>
          <w:sz w:val="28"/>
          <w:szCs w:val="28"/>
        </w:rPr>
      </w:pPr>
      <w:r>
        <w:rPr>
          <w:rFonts w:ascii="Times New Roman" w:eastAsia="宋体" w:hAnsi="Times New Roman" w:cs="Times New Roman"/>
          <w:bCs/>
          <w:color w:val="000000"/>
          <w:sz w:val="28"/>
          <w:szCs w:val="28"/>
        </w:rPr>
        <w:t>风干扰和系统故障下的四旋翼无人机抗扰容错控制</w:t>
      </w:r>
    </w:p>
    <w:p w:rsidR="005A5963" w:rsidRDefault="00600618">
      <w:pPr>
        <w:numPr>
          <w:ilvl w:val="0"/>
          <w:numId w:val="3"/>
        </w:numPr>
        <w:spacing w:line="440" w:lineRule="exact"/>
        <w:ind w:firstLineChars="200" w:firstLine="560"/>
        <w:rPr>
          <w:rFonts w:ascii="宋体" w:eastAsia="宋体" w:hAnsi="宋体" w:cs="宋体"/>
          <w:bCs/>
          <w:color w:val="000000"/>
          <w:sz w:val="28"/>
          <w:szCs w:val="28"/>
        </w:rPr>
      </w:pPr>
      <w:r>
        <w:rPr>
          <w:rFonts w:ascii="Times New Roman" w:eastAsia="宋体" w:hAnsi="Times New Roman" w:cs="Times New Roman"/>
          <w:bCs/>
          <w:color w:val="000000"/>
          <w:sz w:val="28"/>
          <w:szCs w:val="28"/>
        </w:rPr>
        <w:t>风干扰和系统故障下的四旋翼无人机吊挂减摆控制</w:t>
      </w:r>
    </w:p>
    <w:p w:rsidR="005A5963" w:rsidRDefault="00600618" w:rsidP="00672814">
      <w:pPr>
        <w:spacing w:beforeLines="50" w:afterLines="50" w:line="4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成果的主要创新点：</w:t>
      </w:r>
    </w:p>
    <w:p w:rsidR="005A5963" w:rsidRDefault="00600618">
      <w:pPr>
        <w:spacing w:line="440" w:lineRule="exact"/>
        <w:ind w:firstLineChars="200" w:firstLine="560"/>
        <w:rPr>
          <w:rFonts w:ascii="Times New Roman" w:eastAsia="宋体" w:hAnsi="Times New Roman" w:cs="Times New Roman"/>
          <w:bCs/>
          <w:color w:val="000000"/>
          <w:sz w:val="28"/>
          <w:szCs w:val="28"/>
        </w:rPr>
      </w:pPr>
      <w:r>
        <w:rPr>
          <w:rFonts w:ascii="Times New Roman" w:eastAsia="宋体" w:hAnsi="Times New Roman" w:cs="Times New Roman"/>
          <w:bCs/>
          <w:color w:val="000000"/>
          <w:sz w:val="28"/>
          <w:szCs w:val="28"/>
        </w:rPr>
        <w:t>1)</w:t>
      </w:r>
      <w:r>
        <w:rPr>
          <w:rFonts w:ascii="Times New Roman" w:eastAsia="宋体" w:hAnsi="Times New Roman" w:cs="Times New Roman"/>
          <w:bCs/>
          <w:color w:val="000000"/>
          <w:sz w:val="28"/>
          <w:szCs w:val="28"/>
        </w:rPr>
        <w:t>基于变增益自抗扰技术提出一种风干扰下的四旋翼无人机抗扰控制方案，兼顾飞控系统的快速性和稳定性；</w:t>
      </w:r>
    </w:p>
    <w:p w:rsidR="005A5963" w:rsidRDefault="00600618">
      <w:pPr>
        <w:spacing w:line="440" w:lineRule="exact"/>
        <w:ind w:firstLineChars="200" w:firstLine="560"/>
        <w:rPr>
          <w:rFonts w:ascii="Times New Roman" w:eastAsia="宋体" w:hAnsi="Times New Roman" w:cs="Times New Roman"/>
          <w:bCs/>
          <w:color w:val="000000"/>
          <w:sz w:val="28"/>
          <w:szCs w:val="28"/>
        </w:rPr>
      </w:pPr>
      <w:r>
        <w:rPr>
          <w:rFonts w:ascii="Times New Roman" w:eastAsia="宋体" w:hAnsi="Times New Roman" w:cs="Times New Roman"/>
          <w:bCs/>
          <w:color w:val="000000"/>
          <w:sz w:val="28"/>
          <w:szCs w:val="28"/>
        </w:rPr>
        <w:t>2)</w:t>
      </w:r>
      <w:r>
        <w:rPr>
          <w:rFonts w:ascii="Times New Roman" w:eastAsia="宋体" w:hAnsi="Times New Roman" w:cs="Times New Roman"/>
          <w:bCs/>
          <w:color w:val="000000"/>
          <w:sz w:val="28"/>
          <w:szCs w:val="28"/>
        </w:rPr>
        <w:t>基于观测误差构造故障检测与辨识单元，对突发故障实时观测分析。同时，基于自适应故障估计方法提出一种四旋翼无人机安全飞行控制方案，保证其在复杂多变环境下的安全性能；</w:t>
      </w:r>
    </w:p>
    <w:p w:rsidR="005A5963" w:rsidRDefault="00600618">
      <w:pPr>
        <w:spacing w:line="440" w:lineRule="exact"/>
        <w:ind w:firstLineChars="200" w:firstLine="560"/>
        <w:rPr>
          <w:rFonts w:ascii="仿宋_GB2312" w:eastAsia="仿宋_GB2312" w:hAnsi="仿宋_GB2312" w:cs="仿宋_GB2312"/>
          <w:b/>
          <w:sz w:val="32"/>
          <w:szCs w:val="32"/>
        </w:rPr>
      </w:pPr>
      <w:r>
        <w:rPr>
          <w:rFonts w:ascii="Times New Roman" w:eastAsia="宋体" w:hAnsi="Times New Roman" w:cs="Times New Roman"/>
          <w:bCs/>
          <w:color w:val="000000"/>
          <w:sz w:val="28"/>
          <w:szCs w:val="28"/>
        </w:rPr>
        <w:t>3)</w:t>
      </w:r>
      <w:r>
        <w:rPr>
          <w:rFonts w:ascii="Times New Roman" w:eastAsia="宋体" w:hAnsi="Times New Roman" w:cs="Times New Roman"/>
          <w:bCs/>
          <w:color w:val="000000"/>
          <w:sz w:val="28"/>
          <w:szCs w:val="28"/>
        </w:rPr>
        <w:t>以吊挂负载减摆控制出发点，在同时考虑风干扰和系统故障的</w:t>
      </w:r>
      <w:r>
        <w:rPr>
          <w:rFonts w:ascii="Times New Roman" w:eastAsia="宋体" w:hAnsi="Times New Roman" w:cs="Times New Roman"/>
          <w:bCs/>
          <w:color w:val="000000"/>
          <w:sz w:val="28"/>
          <w:szCs w:val="28"/>
        </w:rPr>
        <w:lastRenderedPageBreak/>
        <w:t>情况下，提出一种基于</w:t>
      </w:r>
      <w:r>
        <w:rPr>
          <w:rFonts w:ascii="Times New Roman" w:eastAsia="宋体" w:hAnsi="Times New Roman" w:cs="Times New Roman"/>
          <w:bCs/>
          <w:color w:val="000000"/>
          <w:sz w:val="28"/>
          <w:szCs w:val="28"/>
        </w:rPr>
        <w:t>BLF</w:t>
      </w:r>
      <w:r>
        <w:rPr>
          <w:rFonts w:ascii="Times New Roman" w:eastAsia="宋体" w:hAnsi="Times New Roman" w:cs="Times New Roman"/>
          <w:bCs/>
          <w:color w:val="000000"/>
          <w:sz w:val="28"/>
          <w:szCs w:val="28"/>
        </w:rPr>
        <w:t>算法和轨迹规划方法的自适应鲁棒容错减摆控制方案，保证无人机安全顺利将救援物资投放到指定位置。</w:t>
      </w:r>
    </w:p>
    <w:p w:rsidR="005A5963" w:rsidRDefault="00600618" w:rsidP="00672814">
      <w:pPr>
        <w:numPr>
          <w:ilvl w:val="0"/>
          <w:numId w:val="2"/>
        </w:numPr>
        <w:spacing w:afterLines="50"/>
        <w:jc w:val="left"/>
        <w:rPr>
          <w:rFonts w:ascii="黑体" w:eastAsia="黑体" w:hAnsi="黑体" w:cs="黑体"/>
          <w:b/>
          <w:color w:val="000000"/>
          <w:sz w:val="32"/>
          <w:szCs w:val="32"/>
        </w:rPr>
      </w:pPr>
      <w:r>
        <w:rPr>
          <w:rFonts w:ascii="黑体" w:eastAsia="黑体" w:hAnsi="黑体" w:cs="黑体" w:hint="eastAsia"/>
          <w:b/>
          <w:color w:val="000000"/>
          <w:sz w:val="32"/>
          <w:szCs w:val="32"/>
        </w:rPr>
        <w:t>主要论文专著目录和主要知识产权证明目录：</w:t>
      </w:r>
    </w:p>
    <w:p w:rsidR="005A5963" w:rsidRDefault="00600618" w:rsidP="00672814">
      <w:pPr>
        <w:spacing w:afterLines="50"/>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论文目录：</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3"/>
        <w:gridCol w:w="2125"/>
        <w:gridCol w:w="1353"/>
        <w:gridCol w:w="1704"/>
      </w:tblGrid>
      <w:tr w:rsidR="005A5963">
        <w:trPr>
          <w:trHeight w:val="285"/>
          <w:jc w:val="center"/>
        </w:trPr>
        <w:tc>
          <w:tcPr>
            <w:tcW w:w="709" w:type="dxa"/>
            <w:shd w:val="clear" w:color="auto" w:fill="auto"/>
            <w:vAlign w:val="center"/>
          </w:tcPr>
          <w:p w:rsidR="005A5963" w:rsidRDefault="00600618">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序号</w:t>
            </w:r>
          </w:p>
        </w:tc>
        <w:tc>
          <w:tcPr>
            <w:tcW w:w="2553" w:type="dxa"/>
            <w:shd w:val="clear" w:color="auto" w:fill="auto"/>
            <w:vAlign w:val="center"/>
          </w:tcPr>
          <w:p w:rsidR="005A5963" w:rsidRDefault="00600618">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论文名称</w:t>
            </w:r>
          </w:p>
        </w:tc>
        <w:tc>
          <w:tcPr>
            <w:tcW w:w="2125" w:type="dxa"/>
            <w:shd w:val="clear" w:color="auto" w:fill="auto"/>
            <w:vAlign w:val="center"/>
          </w:tcPr>
          <w:p w:rsidR="005A5963" w:rsidRDefault="00600618">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刊名/出版社</w:t>
            </w:r>
          </w:p>
        </w:tc>
        <w:tc>
          <w:tcPr>
            <w:tcW w:w="1353" w:type="dxa"/>
            <w:shd w:val="clear" w:color="auto" w:fill="auto"/>
            <w:vAlign w:val="center"/>
          </w:tcPr>
          <w:p w:rsidR="005A5963" w:rsidRDefault="00600618">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发表时间</w:t>
            </w:r>
          </w:p>
        </w:tc>
        <w:tc>
          <w:tcPr>
            <w:tcW w:w="1704" w:type="dxa"/>
            <w:shd w:val="clear" w:color="auto" w:fill="auto"/>
            <w:vAlign w:val="center"/>
          </w:tcPr>
          <w:p w:rsidR="005A5963" w:rsidRDefault="00600618">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论文作者</w:t>
            </w:r>
          </w:p>
        </w:tc>
      </w:tr>
      <w:tr w:rsidR="005A5963">
        <w:trPr>
          <w:trHeight w:val="1142"/>
          <w:jc w:val="center"/>
        </w:trPr>
        <w:tc>
          <w:tcPr>
            <w:tcW w:w="709" w:type="dxa"/>
            <w:shd w:val="clear" w:color="auto" w:fill="auto"/>
            <w:vAlign w:val="center"/>
          </w:tcPr>
          <w:p w:rsidR="005A5963" w:rsidRPr="00F04E77" w:rsidRDefault="00600618">
            <w:pPr>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1</w:t>
            </w:r>
          </w:p>
        </w:tc>
        <w:tc>
          <w:tcPr>
            <w:tcW w:w="2553" w:type="dxa"/>
            <w:shd w:val="clear" w:color="auto" w:fill="auto"/>
            <w:vAlign w:val="center"/>
          </w:tcPr>
          <w:p w:rsidR="005A5963" w:rsidRPr="00F04E77" w:rsidRDefault="00CD4A87">
            <w:pPr>
              <w:spacing w:line="300" w:lineRule="exact"/>
              <w:jc w:val="center"/>
              <w:rPr>
                <w:rFonts w:ascii="Times New Roman" w:eastAsia="宋体" w:hAnsi="Times New Roman" w:cs="Times New Roman"/>
                <w:sz w:val="24"/>
                <w:szCs w:val="24"/>
              </w:rPr>
            </w:pPr>
            <w:r w:rsidRPr="00F04E77">
              <w:rPr>
                <w:rFonts w:ascii="Times New Roman" w:eastAsia="宋体" w:hAnsi="宋体" w:cs="Times New Roman"/>
                <w:bCs/>
                <w:sz w:val="24"/>
                <w:szCs w:val="24"/>
              </w:rPr>
              <w:t>具有噪声信息与状态模型不确定系统的</w:t>
            </w:r>
            <w:r w:rsidRPr="00F04E77">
              <w:rPr>
                <w:rFonts w:ascii="Times New Roman" w:eastAsia="宋体" w:hAnsi="Times New Roman" w:cs="Times New Roman"/>
                <w:bCs/>
                <w:sz w:val="24"/>
                <w:szCs w:val="24"/>
              </w:rPr>
              <w:t>IMM</w:t>
            </w:r>
            <w:r w:rsidRPr="00F04E77">
              <w:rPr>
                <w:rFonts w:ascii="Times New Roman" w:eastAsia="宋体" w:hAnsi="宋体" w:cs="Times New Roman"/>
                <w:bCs/>
                <w:sz w:val="24"/>
                <w:szCs w:val="24"/>
              </w:rPr>
              <w:t>自适应滤波</w:t>
            </w:r>
          </w:p>
        </w:tc>
        <w:tc>
          <w:tcPr>
            <w:tcW w:w="2125" w:type="dxa"/>
            <w:shd w:val="clear" w:color="auto" w:fill="auto"/>
            <w:vAlign w:val="center"/>
          </w:tcPr>
          <w:p w:rsidR="005A5963" w:rsidRPr="00F04E77" w:rsidRDefault="00CD4A87">
            <w:pPr>
              <w:spacing w:line="300" w:lineRule="exact"/>
              <w:jc w:val="center"/>
              <w:rPr>
                <w:rFonts w:ascii="Times New Roman" w:eastAsia="宋体" w:hAnsi="Times New Roman" w:cs="Times New Roman"/>
                <w:sz w:val="24"/>
                <w:szCs w:val="24"/>
              </w:rPr>
            </w:pPr>
            <w:r w:rsidRPr="00F04E77">
              <w:rPr>
                <w:rFonts w:ascii="Times New Roman" w:eastAsia="宋体" w:hAnsi="宋体" w:cs="Times New Roman"/>
                <w:bCs/>
                <w:sz w:val="24"/>
                <w:szCs w:val="24"/>
              </w:rPr>
              <w:t>控制与决策</w:t>
            </w:r>
          </w:p>
        </w:tc>
        <w:tc>
          <w:tcPr>
            <w:tcW w:w="1353" w:type="dxa"/>
            <w:shd w:val="clear" w:color="auto" w:fill="auto"/>
            <w:vAlign w:val="center"/>
          </w:tcPr>
          <w:p w:rsidR="005A5963" w:rsidRPr="00F04E77" w:rsidRDefault="00600618">
            <w:pPr>
              <w:spacing w:line="300" w:lineRule="exact"/>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202</w:t>
            </w:r>
            <w:r w:rsidR="00CD4A87" w:rsidRPr="00F04E77">
              <w:rPr>
                <w:rFonts w:ascii="Times New Roman" w:eastAsia="宋体" w:hAnsi="Times New Roman" w:cs="Times New Roman"/>
                <w:sz w:val="24"/>
                <w:szCs w:val="24"/>
              </w:rPr>
              <w:t>3</w:t>
            </w:r>
            <w:r w:rsidR="0031511A" w:rsidRPr="00F04E77">
              <w:rPr>
                <w:rFonts w:ascii="Times New Roman" w:eastAsia="宋体" w:hAnsi="宋体" w:cs="Times New Roman"/>
                <w:sz w:val="24"/>
                <w:szCs w:val="24"/>
              </w:rPr>
              <w:t>年</w:t>
            </w:r>
            <w:r w:rsidR="00CD4A87" w:rsidRPr="00F04E77">
              <w:rPr>
                <w:rFonts w:ascii="Times New Roman" w:eastAsia="宋体" w:hAnsi="Times New Roman" w:cs="Times New Roman"/>
                <w:sz w:val="24"/>
                <w:szCs w:val="24"/>
              </w:rPr>
              <w:t>2</w:t>
            </w:r>
            <w:r w:rsidR="0031511A" w:rsidRPr="00F04E77">
              <w:rPr>
                <w:rFonts w:ascii="Times New Roman" w:eastAsia="宋体" w:hAnsi="宋体" w:cs="Times New Roman"/>
                <w:sz w:val="24"/>
                <w:szCs w:val="24"/>
              </w:rPr>
              <w:t>月</w:t>
            </w:r>
            <w:r w:rsidR="0031511A" w:rsidRPr="00F04E77">
              <w:rPr>
                <w:rFonts w:ascii="Times New Roman" w:eastAsia="宋体" w:hAnsi="Times New Roman" w:cs="Times New Roman"/>
                <w:sz w:val="24"/>
                <w:szCs w:val="24"/>
              </w:rPr>
              <w:t>2</w:t>
            </w:r>
            <w:r w:rsidR="00CD4A87" w:rsidRPr="00F04E77">
              <w:rPr>
                <w:rFonts w:ascii="Times New Roman" w:eastAsia="宋体" w:hAnsi="Times New Roman" w:cs="Times New Roman"/>
                <w:sz w:val="24"/>
                <w:szCs w:val="24"/>
              </w:rPr>
              <w:t>2</w:t>
            </w:r>
            <w:r w:rsidR="0031511A" w:rsidRPr="00F04E77">
              <w:rPr>
                <w:rFonts w:ascii="Times New Roman" w:eastAsia="宋体" w:hAnsi="宋体" w:cs="Times New Roman"/>
                <w:sz w:val="24"/>
                <w:szCs w:val="24"/>
              </w:rPr>
              <w:t>日</w:t>
            </w:r>
          </w:p>
        </w:tc>
        <w:tc>
          <w:tcPr>
            <w:tcW w:w="1704" w:type="dxa"/>
            <w:shd w:val="clear" w:color="auto" w:fill="auto"/>
            <w:vAlign w:val="center"/>
          </w:tcPr>
          <w:p w:rsidR="005A5963" w:rsidRPr="00F04E77" w:rsidRDefault="00CD4A87">
            <w:pPr>
              <w:spacing w:line="300" w:lineRule="exact"/>
              <w:jc w:val="center"/>
              <w:rPr>
                <w:rFonts w:ascii="Times New Roman" w:eastAsia="宋体" w:hAnsi="Times New Roman" w:cs="Times New Roman"/>
                <w:sz w:val="24"/>
                <w:szCs w:val="24"/>
              </w:rPr>
            </w:pPr>
            <w:r w:rsidRPr="00F04E77">
              <w:rPr>
                <w:rFonts w:ascii="Times New Roman" w:eastAsia="宋体" w:hAnsi="宋体" w:cs="Times New Roman"/>
                <w:bCs/>
                <w:sz w:val="24"/>
                <w:szCs w:val="24"/>
              </w:rPr>
              <w:t>马天力，张扬，高嵩，刘盼，陈超波</w:t>
            </w:r>
          </w:p>
        </w:tc>
      </w:tr>
      <w:tr w:rsidR="005A5963">
        <w:trPr>
          <w:trHeight w:val="1142"/>
          <w:jc w:val="center"/>
        </w:trPr>
        <w:tc>
          <w:tcPr>
            <w:tcW w:w="709" w:type="dxa"/>
            <w:shd w:val="clear" w:color="auto" w:fill="auto"/>
            <w:vAlign w:val="center"/>
          </w:tcPr>
          <w:p w:rsidR="005A5963" w:rsidRPr="00F04E77" w:rsidRDefault="00600618">
            <w:pPr>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2</w:t>
            </w:r>
          </w:p>
        </w:tc>
        <w:tc>
          <w:tcPr>
            <w:tcW w:w="2553" w:type="dxa"/>
            <w:shd w:val="clear" w:color="auto" w:fill="auto"/>
            <w:vAlign w:val="center"/>
          </w:tcPr>
          <w:p w:rsidR="005A5963" w:rsidRPr="00F04E77" w:rsidRDefault="00600618">
            <w:pPr>
              <w:spacing w:line="300" w:lineRule="exact"/>
              <w:jc w:val="center"/>
              <w:rPr>
                <w:rFonts w:ascii="Times New Roman" w:eastAsia="宋体" w:hAnsi="Times New Roman" w:cs="Times New Roman"/>
                <w:bCs/>
                <w:sz w:val="24"/>
                <w:szCs w:val="24"/>
              </w:rPr>
            </w:pPr>
            <w:r w:rsidRPr="00F04E77">
              <w:rPr>
                <w:rFonts w:ascii="Times New Roman" w:eastAsia="宋体" w:hAnsi="Times New Roman" w:cs="Times New Roman"/>
                <w:bCs/>
                <w:sz w:val="24"/>
                <w:szCs w:val="24"/>
              </w:rPr>
              <w:t>Multi-approximator based fault tolerant tracking control for unmanned autonomous helicopter with input saturation</w:t>
            </w:r>
          </w:p>
        </w:tc>
        <w:tc>
          <w:tcPr>
            <w:tcW w:w="2125" w:type="dxa"/>
            <w:shd w:val="clear" w:color="auto" w:fill="auto"/>
            <w:vAlign w:val="center"/>
          </w:tcPr>
          <w:p w:rsidR="005A5963" w:rsidRPr="00F04E77" w:rsidRDefault="00600618">
            <w:pPr>
              <w:spacing w:line="300" w:lineRule="exact"/>
              <w:jc w:val="center"/>
              <w:rPr>
                <w:rFonts w:ascii="Times New Roman" w:eastAsia="宋体" w:hAnsi="Times New Roman" w:cs="Times New Roman"/>
                <w:bCs/>
                <w:sz w:val="24"/>
                <w:szCs w:val="24"/>
              </w:rPr>
            </w:pPr>
            <w:r w:rsidRPr="00F04E77">
              <w:rPr>
                <w:rFonts w:ascii="Times New Roman" w:eastAsia="宋体" w:hAnsi="Times New Roman" w:cs="Times New Roman"/>
                <w:bCs/>
                <w:sz w:val="24"/>
                <w:szCs w:val="24"/>
              </w:rPr>
              <w:t>IEEE Transactions on Systems, Man, and Cybernetics: Systems</w:t>
            </w:r>
          </w:p>
        </w:tc>
        <w:tc>
          <w:tcPr>
            <w:tcW w:w="1353" w:type="dxa"/>
            <w:shd w:val="clear" w:color="auto" w:fill="auto"/>
            <w:vAlign w:val="center"/>
          </w:tcPr>
          <w:p w:rsidR="005A5963" w:rsidRPr="00F04E77" w:rsidRDefault="00600618">
            <w:pPr>
              <w:spacing w:line="300" w:lineRule="exact"/>
              <w:jc w:val="center"/>
              <w:rPr>
                <w:rFonts w:ascii="Times New Roman" w:eastAsia="宋体" w:hAnsi="Times New Roman" w:cs="Times New Roman"/>
                <w:bCs/>
                <w:sz w:val="24"/>
                <w:szCs w:val="24"/>
              </w:rPr>
            </w:pPr>
            <w:r w:rsidRPr="00F04E77">
              <w:rPr>
                <w:rFonts w:ascii="Times New Roman" w:eastAsia="宋体" w:hAnsi="Times New Roman" w:cs="Times New Roman"/>
                <w:bCs/>
                <w:sz w:val="24"/>
                <w:szCs w:val="24"/>
              </w:rPr>
              <w:t>2022</w:t>
            </w:r>
            <w:r w:rsidR="006D0A53" w:rsidRPr="00F04E77">
              <w:rPr>
                <w:rFonts w:ascii="Times New Roman" w:eastAsia="宋体" w:hAnsi="宋体" w:cs="Times New Roman"/>
                <w:bCs/>
                <w:sz w:val="24"/>
                <w:szCs w:val="24"/>
              </w:rPr>
              <w:t>年</w:t>
            </w:r>
            <w:r w:rsidR="006D0A53" w:rsidRPr="00F04E77">
              <w:rPr>
                <w:rFonts w:ascii="Times New Roman" w:eastAsia="宋体" w:hAnsi="Times New Roman" w:cs="Times New Roman"/>
                <w:bCs/>
                <w:sz w:val="24"/>
                <w:szCs w:val="24"/>
              </w:rPr>
              <w:t>8</w:t>
            </w:r>
            <w:r w:rsidR="006D0A53" w:rsidRPr="00F04E77">
              <w:rPr>
                <w:rFonts w:ascii="Times New Roman" w:eastAsia="宋体" w:hAnsi="宋体" w:cs="Times New Roman"/>
                <w:bCs/>
                <w:sz w:val="24"/>
                <w:szCs w:val="24"/>
              </w:rPr>
              <w:t>月</w:t>
            </w:r>
            <w:r w:rsidR="006D0A53" w:rsidRPr="00F04E77">
              <w:rPr>
                <w:rFonts w:ascii="Times New Roman" w:eastAsia="宋体" w:hAnsi="Times New Roman" w:cs="Times New Roman"/>
                <w:bCs/>
                <w:sz w:val="24"/>
                <w:szCs w:val="24"/>
              </w:rPr>
              <w:t>18</w:t>
            </w:r>
            <w:r w:rsidR="006D0A53" w:rsidRPr="00F04E77">
              <w:rPr>
                <w:rFonts w:ascii="Times New Roman" w:eastAsia="宋体" w:hAnsi="宋体" w:cs="Times New Roman"/>
                <w:bCs/>
                <w:sz w:val="24"/>
                <w:szCs w:val="24"/>
              </w:rPr>
              <w:t>日</w:t>
            </w:r>
          </w:p>
        </w:tc>
        <w:tc>
          <w:tcPr>
            <w:tcW w:w="1704" w:type="dxa"/>
            <w:shd w:val="clear" w:color="auto" w:fill="auto"/>
            <w:vAlign w:val="center"/>
          </w:tcPr>
          <w:p w:rsidR="005A5963" w:rsidRPr="00F04E77" w:rsidRDefault="00DB1A55">
            <w:pPr>
              <w:spacing w:line="300" w:lineRule="exact"/>
              <w:jc w:val="center"/>
              <w:rPr>
                <w:rFonts w:ascii="Times New Roman" w:eastAsia="宋体" w:hAnsi="Times New Roman" w:cs="Times New Roman"/>
                <w:bCs/>
                <w:sz w:val="24"/>
                <w:szCs w:val="24"/>
              </w:rPr>
            </w:pPr>
            <w:r w:rsidRPr="00F04E77">
              <w:rPr>
                <w:rFonts w:ascii="Times New Roman" w:eastAsia="宋体" w:hAnsi="宋体" w:cs="Times New Roman"/>
                <w:bCs/>
                <w:sz w:val="24"/>
                <w:szCs w:val="24"/>
              </w:rPr>
              <w:t>陈谋，阎坤，吴庆宪</w:t>
            </w:r>
          </w:p>
        </w:tc>
      </w:tr>
      <w:tr w:rsidR="005A5963">
        <w:trPr>
          <w:trHeight w:val="1142"/>
          <w:jc w:val="center"/>
        </w:trPr>
        <w:tc>
          <w:tcPr>
            <w:tcW w:w="709" w:type="dxa"/>
            <w:shd w:val="clear" w:color="auto" w:fill="auto"/>
            <w:vAlign w:val="center"/>
          </w:tcPr>
          <w:p w:rsidR="005A5963" w:rsidRPr="00F04E77" w:rsidRDefault="00600618">
            <w:pPr>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3</w:t>
            </w:r>
          </w:p>
        </w:tc>
        <w:tc>
          <w:tcPr>
            <w:tcW w:w="2553" w:type="dxa"/>
            <w:shd w:val="clear" w:color="auto" w:fill="auto"/>
            <w:vAlign w:val="center"/>
          </w:tcPr>
          <w:p w:rsidR="005A5963" w:rsidRPr="00F04E77" w:rsidRDefault="00600618">
            <w:pPr>
              <w:spacing w:line="300" w:lineRule="exact"/>
              <w:jc w:val="center"/>
              <w:rPr>
                <w:rFonts w:ascii="Times New Roman" w:eastAsia="宋体" w:hAnsi="Times New Roman" w:cs="Times New Roman"/>
                <w:bCs/>
                <w:sz w:val="24"/>
                <w:szCs w:val="24"/>
              </w:rPr>
            </w:pPr>
            <w:r w:rsidRPr="00F04E77">
              <w:rPr>
                <w:rFonts w:ascii="Times New Roman" w:eastAsia="宋体" w:hAnsi="Times New Roman" w:cs="Times New Roman"/>
                <w:sz w:val="24"/>
                <w:szCs w:val="24"/>
              </w:rPr>
              <w:t>Fault identification and fault-tolerant control for unmanned autonomous helicopte</w:t>
            </w:r>
            <w:r w:rsidRPr="00F04E77">
              <w:rPr>
                <w:rFonts w:ascii="Times New Roman" w:eastAsia="宋体" w:hAnsi="Times New Roman" w:cs="Times New Roman"/>
                <w:bCs/>
                <w:sz w:val="24"/>
                <w:szCs w:val="24"/>
              </w:rPr>
              <w:t>r with global neural finite-time convergence</w:t>
            </w:r>
          </w:p>
        </w:tc>
        <w:tc>
          <w:tcPr>
            <w:tcW w:w="2125" w:type="dxa"/>
            <w:shd w:val="clear" w:color="auto" w:fill="auto"/>
            <w:vAlign w:val="center"/>
          </w:tcPr>
          <w:p w:rsidR="005A5963" w:rsidRPr="00F04E77" w:rsidRDefault="00600618">
            <w:pPr>
              <w:spacing w:line="300" w:lineRule="exact"/>
              <w:jc w:val="center"/>
              <w:rPr>
                <w:rFonts w:ascii="Times New Roman" w:eastAsia="宋体" w:hAnsi="Times New Roman" w:cs="Times New Roman"/>
                <w:bCs/>
                <w:sz w:val="24"/>
                <w:szCs w:val="24"/>
              </w:rPr>
            </w:pPr>
            <w:r w:rsidRPr="00F04E77">
              <w:rPr>
                <w:rFonts w:ascii="Times New Roman" w:eastAsia="宋体" w:hAnsi="Times New Roman" w:cs="Times New Roman"/>
                <w:bCs/>
                <w:sz w:val="24"/>
                <w:szCs w:val="24"/>
              </w:rPr>
              <w:t>Neurocomputing</w:t>
            </w:r>
          </w:p>
        </w:tc>
        <w:tc>
          <w:tcPr>
            <w:tcW w:w="1353" w:type="dxa"/>
            <w:shd w:val="clear" w:color="auto" w:fill="auto"/>
            <w:vAlign w:val="center"/>
          </w:tcPr>
          <w:p w:rsidR="005A5963" w:rsidRPr="00F04E77" w:rsidRDefault="00600618">
            <w:pPr>
              <w:spacing w:line="300" w:lineRule="exact"/>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2021</w:t>
            </w:r>
            <w:r w:rsidR="006D0A53" w:rsidRPr="00F04E77">
              <w:rPr>
                <w:rFonts w:ascii="Times New Roman" w:eastAsia="宋体" w:hAnsi="宋体" w:cs="Times New Roman"/>
                <w:sz w:val="24"/>
                <w:szCs w:val="24"/>
              </w:rPr>
              <w:t>年</w:t>
            </w:r>
            <w:r w:rsidR="006D0A53" w:rsidRPr="00F04E77">
              <w:rPr>
                <w:rFonts w:ascii="Times New Roman" w:eastAsia="宋体" w:hAnsi="Times New Roman" w:cs="Times New Roman"/>
                <w:sz w:val="24"/>
                <w:szCs w:val="24"/>
              </w:rPr>
              <w:t>10</w:t>
            </w:r>
            <w:r w:rsidR="006D0A53" w:rsidRPr="00F04E77">
              <w:rPr>
                <w:rFonts w:ascii="Times New Roman" w:eastAsia="宋体" w:hAnsi="宋体" w:cs="Times New Roman"/>
                <w:sz w:val="24"/>
                <w:szCs w:val="24"/>
              </w:rPr>
              <w:t>月</w:t>
            </w:r>
            <w:r w:rsidR="006D0A53" w:rsidRPr="00F04E77">
              <w:rPr>
                <w:rFonts w:ascii="Times New Roman" w:eastAsia="宋体" w:hAnsi="Times New Roman" w:cs="Times New Roman"/>
                <w:sz w:val="24"/>
                <w:szCs w:val="24"/>
              </w:rPr>
              <w:t>12</w:t>
            </w:r>
            <w:r w:rsidR="006D0A53" w:rsidRPr="00F04E77">
              <w:rPr>
                <w:rFonts w:ascii="Times New Roman" w:eastAsia="宋体" w:hAnsi="宋体" w:cs="Times New Roman"/>
                <w:sz w:val="24"/>
                <w:szCs w:val="24"/>
              </w:rPr>
              <w:t>日</w:t>
            </w:r>
          </w:p>
        </w:tc>
        <w:tc>
          <w:tcPr>
            <w:tcW w:w="1704" w:type="dxa"/>
            <w:shd w:val="clear" w:color="auto" w:fill="auto"/>
            <w:vAlign w:val="center"/>
          </w:tcPr>
          <w:p w:rsidR="005A5963" w:rsidRPr="00F04E77" w:rsidRDefault="00600618">
            <w:pPr>
              <w:spacing w:line="300" w:lineRule="exact"/>
              <w:jc w:val="center"/>
              <w:rPr>
                <w:rFonts w:ascii="Times New Roman" w:eastAsia="宋体" w:hAnsi="Times New Roman" w:cs="Times New Roman"/>
                <w:sz w:val="24"/>
                <w:szCs w:val="24"/>
              </w:rPr>
            </w:pPr>
            <w:r w:rsidRPr="00F04E77">
              <w:rPr>
                <w:rFonts w:ascii="Times New Roman" w:eastAsia="宋体" w:hAnsi="宋体" w:cs="Times New Roman"/>
                <w:bCs/>
                <w:sz w:val="24"/>
                <w:szCs w:val="24"/>
              </w:rPr>
              <w:t>阎坤</w:t>
            </w:r>
            <w:r w:rsidR="006D0A53" w:rsidRPr="00F04E77">
              <w:rPr>
                <w:rFonts w:ascii="Times New Roman" w:eastAsia="宋体" w:hAnsi="宋体" w:cs="Times New Roman"/>
                <w:bCs/>
                <w:sz w:val="24"/>
                <w:szCs w:val="24"/>
              </w:rPr>
              <w:t>，任海鹏</w:t>
            </w:r>
          </w:p>
        </w:tc>
      </w:tr>
      <w:tr w:rsidR="005A5963">
        <w:trPr>
          <w:trHeight w:val="1142"/>
          <w:jc w:val="center"/>
        </w:trPr>
        <w:tc>
          <w:tcPr>
            <w:tcW w:w="709" w:type="dxa"/>
            <w:shd w:val="clear" w:color="auto" w:fill="auto"/>
            <w:vAlign w:val="center"/>
          </w:tcPr>
          <w:p w:rsidR="005A5963" w:rsidRPr="00F04E77" w:rsidRDefault="00600618">
            <w:pPr>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4</w:t>
            </w:r>
          </w:p>
        </w:tc>
        <w:tc>
          <w:tcPr>
            <w:tcW w:w="2553" w:type="dxa"/>
            <w:shd w:val="clear" w:color="auto" w:fill="auto"/>
            <w:vAlign w:val="center"/>
          </w:tcPr>
          <w:p w:rsidR="005A5963" w:rsidRPr="00F04E77" w:rsidRDefault="00600618">
            <w:pPr>
              <w:spacing w:line="300" w:lineRule="exact"/>
              <w:jc w:val="center"/>
              <w:rPr>
                <w:rFonts w:ascii="Times New Roman" w:eastAsia="宋体" w:hAnsi="Times New Roman" w:cs="Times New Roman"/>
                <w:bCs/>
                <w:sz w:val="24"/>
                <w:szCs w:val="24"/>
              </w:rPr>
            </w:pPr>
            <w:r w:rsidRPr="00F04E77">
              <w:rPr>
                <w:rFonts w:ascii="Times New Roman" w:eastAsia="宋体" w:hAnsi="Times New Roman" w:cs="Times New Roman"/>
                <w:bCs/>
                <w:sz w:val="24"/>
                <w:szCs w:val="24"/>
              </w:rPr>
              <w:t>Adaptive tracking flight control for unmanned autonomous helicopter with full state constraints and actuator faults</w:t>
            </w:r>
          </w:p>
        </w:tc>
        <w:tc>
          <w:tcPr>
            <w:tcW w:w="2125" w:type="dxa"/>
            <w:shd w:val="clear" w:color="auto" w:fill="auto"/>
            <w:vAlign w:val="center"/>
          </w:tcPr>
          <w:p w:rsidR="005A5963" w:rsidRPr="00F04E77" w:rsidRDefault="00600618">
            <w:pPr>
              <w:spacing w:line="300" w:lineRule="exact"/>
              <w:jc w:val="center"/>
              <w:rPr>
                <w:rFonts w:ascii="Times New Roman" w:eastAsia="宋体" w:hAnsi="Times New Roman" w:cs="Times New Roman"/>
                <w:bCs/>
                <w:sz w:val="24"/>
                <w:szCs w:val="24"/>
              </w:rPr>
            </w:pPr>
            <w:r w:rsidRPr="00F04E77">
              <w:rPr>
                <w:rFonts w:ascii="Times New Roman" w:eastAsia="宋体" w:hAnsi="Times New Roman" w:cs="Times New Roman"/>
                <w:bCs/>
                <w:sz w:val="24"/>
                <w:szCs w:val="24"/>
              </w:rPr>
              <w:t>ISA Transactions</w:t>
            </w:r>
          </w:p>
        </w:tc>
        <w:tc>
          <w:tcPr>
            <w:tcW w:w="1353" w:type="dxa"/>
            <w:shd w:val="clear" w:color="auto" w:fill="auto"/>
            <w:vAlign w:val="center"/>
          </w:tcPr>
          <w:p w:rsidR="005A5963" w:rsidRPr="00F04E77" w:rsidRDefault="00600618">
            <w:pPr>
              <w:spacing w:line="300" w:lineRule="exact"/>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2022</w:t>
            </w:r>
            <w:r w:rsidR="006D0A53" w:rsidRPr="00F04E77">
              <w:rPr>
                <w:rFonts w:ascii="Times New Roman" w:eastAsia="宋体" w:hAnsi="宋体" w:cs="Times New Roman"/>
                <w:sz w:val="24"/>
                <w:szCs w:val="24"/>
              </w:rPr>
              <w:t>年</w:t>
            </w:r>
            <w:r w:rsidR="006D0A53" w:rsidRPr="00F04E77">
              <w:rPr>
                <w:rFonts w:ascii="Times New Roman" w:eastAsia="宋体" w:hAnsi="Times New Roman" w:cs="Times New Roman"/>
                <w:sz w:val="24"/>
                <w:szCs w:val="24"/>
              </w:rPr>
              <w:t>9</w:t>
            </w:r>
            <w:r w:rsidR="006D0A53" w:rsidRPr="00F04E77">
              <w:rPr>
                <w:rFonts w:ascii="Times New Roman" w:eastAsia="宋体" w:hAnsi="宋体" w:cs="Times New Roman"/>
                <w:sz w:val="24"/>
                <w:szCs w:val="24"/>
              </w:rPr>
              <w:t>月</w:t>
            </w:r>
            <w:r w:rsidR="006D0A53" w:rsidRPr="00F04E77">
              <w:rPr>
                <w:rFonts w:ascii="Times New Roman" w:eastAsia="宋体" w:hAnsi="Times New Roman" w:cs="Times New Roman"/>
                <w:sz w:val="24"/>
                <w:szCs w:val="24"/>
              </w:rPr>
              <w:t>12</w:t>
            </w:r>
            <w:r w:rsidR="006D0A53" w:rsidRPr="00F04E77">
              <w:rPr>
                <w:rFonts w:ascii="Times New Roman" w:eastAsia="宋体" w:hAnsi="宋体" w:cs="Times New Roman"/>
                <w:sz w:val="24"/>
                <w:szCs w:val="24"/>
              </w:rPr>
              <w:t>日</w:t>
            </w:r>
          </w:p>
        </w:tc>
        <w:tc>
          <w:tcPr>
            <w:tcW w:w="1704" w:type="dxa"/>
            <w:shd w:val="clear" w:color="auto" w:fill="auto"/>
            <w:vAlign w:val="center"/>
          </w:tcPr>
          <w:p w:rsidR="005A5963" w:rsidRPr="00F04E77" w:rsidRDefault="006D0A53">
            <w:pPr>
              <w:spacing w:line="300" w:lineRule="exact"/>
              <w:jc w:val="center"/>
              <w:rPr>
                <w:rFonts w:ascii="Times New Roman" w:eastAsia="宋体" w:hAnsi="Times New Roman" w:cs="Times New Roman"/>
                <w:sz w:val="24"/>
                <w:szCs w:val="24"/>
              </w:rPr>
            </w:pPr>
            <w:r w:rsidRPr="00F04E77">
              <w:rPr>
                <w:rFonts w:ascii="Times New Roman" w:eastAsia="宋体" w:hAnsi="宋体" w:cs="Times New Roman"/>
                <w:bCs/>
                <w:sz w:val="24"/>
                <w:szCs w:val="24"/>
              </w:rPr>
              <w:t>阎坤，吴庆宪</w:t>
            </w:r>
          </w:p>
        </w:tc>
      </w:tr>
      <w:tr w:rsidR="005A5963">
        <w:trPr>
          <w:trHeight w:val="1142"/>
          <w:jc w:val="center"/>
        </w:trPr>
        <w:tc>
          <w:tcPr>
            <w:tcW w:w="709" w:type="dxa"/>
            <w:shd w:val="clear" w:color="auto" w:fill="auto"/>
            <w:vAlign w:val="center"/>
          </w:tcPr>
          <w:p w:rsidR="005A5963" w:rsidRPr="00F04E77" w:rsidRDefault="00600618">
            <w:pPr>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5</w:t>
            </w:r>
          </w:p>
        </w:tc>
        <w:tc>
          <w:tcPr>
            <w:tcW w:w="2553" w:type="dxa"/>
            <w:shd w:val="clear" w:color="auto" w:fill="auto"/>
            <w:vAlign w:val="center"/>
          </w:tcPr>
          <w:p w:rsidR="005A5963" w:rsidRPr="00F04E77" w:rsidRDefault="0076298F">
            <w:pPr>
              <w:spacing w:line="300" w:lineRule="exact"/>
              <w:jc w:val="center"/>
              <w:rPr>
                <w:rFonts w:ascii="Times New Roman" w:eastAsia="宋体" w:hAnsi="Times New Roman" w:cs="Times New Roman"/>
                <w:bCs/>
                <w:sz w:val="24"/>
                <w:szCs w:val="24"/>
              </w:rPr>
            </w:pPr>
            <w:r w:rsidRPr="00F04E77">
              <w:rPr>
                <w:rFonts w:ascii="Times New Roman" w:eastAsia="宋体" w:hAnsi="宋体" w:cs="Times New Roman"/>
                <w:bCs/>
                <w:sz w:val="24"/>
                <w:szCs w:val="24"/>
              </w:rPr>
              <w:t>无人机集群协同免疫自学习围捕策略研究</w:t>
            </w:r>
            <w:r w:rsidRPr="00F04E77">
              <w:rPr>
                <w:rFonts w:ascii="Times New Roman" w:eastAsia="宋体" w:hAnsi="Times New Roman" w:cs="Times New Roman"/>
                <w:bCs/>
                <w:sz w:val="24"/>
                <w:szCs w:val="24"/>
              </w:rPr>
              <w:t>.</w:t>
            </w:r>
          </w:p>
        </w:tc>
        <w:tc>
          <w:tcPr>
            <w:tcW w:w="2125" w:type="dxa"/>
            <w:shd w:val="clear" w:color="auto" w:fill="auto"/>
            <w:vAlign w:val="center"/>
          </w:tcPr>
          <w:p w:rsidR="005A5963" w:rsidRPr="00F04E77" w:rsidRDefault="00773B7B">
            <w:pPr>
              <w:spacing w:line="300" w:lineRule="exact"/>
              <w:jc w:val="center"/>
              <w:rPr>
                <w:rFonts w:ascii="Times New Roman" w:eastAsia="宋体" w:hAnsi="Times New Roman" w:cs="Times New Roman"/>
                <w:bCs/>
                <w:sz w:val="24"/>
                <w:szCs w:val="24"/>
              </w:rPr>
            </w:pPr>
            <w:r w:rsidRPr="00F04E77">
              <w:rPr>
                <w:rFonts w:ascii="Times New Roman" w:eastAsia="宋体" w:hAnsi="宋体" w:cs="Times New Roman"/>
                <w:bCs/>
                <w:sz w:val="24"/>
                <w:szCs w:val="24"/>
              </w:rPr>
              <w:t>战术导弹技术</w:t>
            </w:r>
          </w:p>
        </w:tc>
        <w:tc>
          <w:tcPr>
            <w:tcW w:w="1353" w:type="dxa"/>
            <w:shd w:val="clear" w:color="auto" w:fill="auto"/>
            <w:vAlign w:val="center"/>
          </w:tcPr>
          <w:p w:rsidR="005A5963" w:rsidRPr="00F04E77" w:rsidRDefault="0031511A">
            <w:pPr>
              <w:spacing w:line="300" w:lineRule="exact"/>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202</w:t>
            </w:r>
            <w:r w:rsidR="00773B7B" w:rsidRPr="00F04E77">
              <w:rPr>
                <w:rFonts w:ascii="Times New Roman" w:eastAsia="宋体" w:hAnsi="Times New Roman" w:cs="Times New Roman"/>
                <w:sz w:val="24"/>
                <w:szCs w:val="24"/>
              </w:rPr>
              <w:t>3</w:t>
            </w:r>
            <w:r w:rsidRPr="00F04E77">
              <w:rPr>
                <w:rFonts w:ascii="Times New Roman" w:eastAsia="宋体" w:hAnsi="宋体" w:cs="Times New Roman"/>
                <w:sz w:val="24"/>
                <w:szCs w:val="24"/>
              </w:rPr>
              <w:t>年</w:t>
            </w:r>
            <w:r w:rsidRPr="00F04E77">
              <w:rPr>
                <w:rFonts w:ascii="Times New Roman" w:eastAsia="宋体" w:hAnsi="Times New Roman" w:cs="Times New Roman"/>
                <w:sz w:val="24"/>
                <w:szCs w:val="24"/>
              </w:rPr>
              <w:t>1</w:t>
            </w:r>
            <w:r w:rsidRPr="00F04E77">
              <w:rPr>
                <w:rFonts w:ascii="Times New Roman" w:eastAsia="宋体" w:hAnsi="宋体" w:cs="Times New Roman"/>
                <w:sz w:val="24"/>
                <w:szCs w:val="24"/>
              </w:rPr>
              <w:t>月</w:t>
            </w:r>
            <w:r w:rsidRPr="00F04E77">
              <w:rPr>
                <w:rFonts w:ascii="Times New Roman" w:eastAsia="宋体" w:hAnsi="Times New Roman" w:cs="Times New Roman"/>
                <w:sz w:val="24"/>
                <w:szCs w:val="24"/>
              </w:rPr>
              <w:t>6</w:t>
            </w:r>
            <w:r w:rsidRPr="00F04E77">
              <w:rPr>
                <w:rFonts w:ascii="Times New Roman" w:eastAsia="宋体" w:hAnsi="宋体" w:cs="Times New Roman"/>
                <w:sz w:val="24"/>
                <w:szCs w:val="24"/>
              </w:rPr>
              <w:t>日</w:t>
            </w:r>
          </w:p>
        </w:tc>
        <w:tc>
          <w:tcPr>
            <w:tcW w:w="1704" w:type="dxa"/>
            <w:shd w:val="clear" w:color="auto" w:fill="auto"/>
            <w:vAlign w:val="center"/>
          </w:tcPr>
          <w:p w:rsidR="005A5963" w:rsidRPr="00F04E77" w:rsidRDefault="00773B7B">
            <w:pPr>
              <w:spacing w:line="300" w:lineRule="exact"/>
              <w:jc w:val="center"/>
              <w:rPr>
                <w:rFonts w:ascii="Times New Roman" w:eastAsia="宋体" w:hAnsi="Times New Roman" w:cs="Times New Roman"/>
                <w:sz w:val="24"/>
                <w:szCs w:val="24"/>
              </w:rPr>
            </w:pPr>
            <w:r w:rsidRPr="00F04E77">
              <w:rPr>
                <w:rFonts w:ascii="Times New Roman" w:eastAsia="宋体" w:hAnsi="宋体" w:cs="Times New Roman"/>
                <w:bCs/>
                <w:sz w:val="24"/>
                <w:szCs w:val="24"/>
              </w:rPr>
              <w:t>孙红燕，周洁，陈超波，高嵩，赵素平</w:t>
            </w:r>
          </w:p>
        </w:tc>
      </w:tr>
      <w:tr w:rsidR="005A5963">
        <w:trPr>
          <w:trHeight w:val="1142"/>
          <w:jc w:val="center"/>
        </w:trPr>
        <w:tc>
          <w:tcPr>
            <w:tcW w:w="709" w:type="dxa"/>
            <w:shd w:val="clear" w:color="auto" w:fill="auto"/>
            <w:vAlign w:val="center"/>
          </w:tcPr>
          <w:p w:rsidR="005A5963" w:rsidRPr="00F04E77" w:rsidRDefault="00672814">
            <w:pPr>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6</w:t>
            </w:r>
          </w:p>
        </w:tc>
        <w:tc>
          <w:tcPr>
            <w:tcW w:w="2553" w:type="dxa"/>
            <w:shd w:val="clear" w:color="auto" w:fill="auto"/>
            <w:vAlign w:val="center"/>
          </w:tcPr>
          <w:p w:rsidR="005A5963" w:rsidRPr="00F04E77" w:rsidRDefault="00CD4A87">
            <w:pPr>
              <w:spacing w:line="300" w:lineRule="exact"/>
              <w:jc w:val="center"/>
              <w:rPr>
                <w:rFonts w:ascii="Times New Roman" w:eastAsia="宋体" w:hAnsi="Times New Roman" w:cs="Times New Roman"/>
                <w:bCs/>
                <w:sz w:val="24"/>
                <w:szCs w:val="24"/>
              </w:rPr>
            </w:pPr>
            <w:r w:rsidRPr="00F04E77">
              <w:rPr>
                <w:rFonts w:ascii="Times New Roman" w:eastAsia="宋体" w:hAnsi="宋体" w:cs="Times New Roman"/>
                <w:bCs/>
                <w:sz w:val="24"/>
                <w:szCs w:val="24"/>
              </w:rPr>
              <w:t>带不确定混合噪声系统的变分贝叶斯期望最大滤波算法</w:t>
            </w:r>
          </w:p>
        </w:tc>
        <w:tc>
          <w:tcPr>
            <w:tcW w:w="2125" w:type="dxa"/>
            <w:shd w:val="clear" w:color="auto" w:fill="auto"/>
            <w:vAlign w:val="center"/>
          </w:tcPr>
          <w:p w:rsidR="005A5963" w:rsidRPr="00F04E77" w:rsidRDefault="00CD4A87">
            <w:pPr>
              <w:spacing w:line="300" w:lineRule="exact"/>
              <w:jc w:val="center"/>
              <w:rPr>
                <w:rFonts w:ascii="Times New Roman" w:eastAsia="宋体" w:hAnsi="Times New Roman" w:cs="Times New Roman"/>
                <w:bCs/>
                <w:sz w:val="24"/>
                <w:szCs w:val="24"/>
              </w:rPr>
            </w:pPr>
            <w:r w:rsidRPr="00F04E77">
              <w:rPr>
                <w:rFonts w:ascii="Times New Roman" w:eastAsia="宋体" w:hAnsi="宋体" w:cs="Times New Roman"/>
                <w:bCs/>
                <w:sz w:val="24"/>
                <w:szCs w:val="24"/>
              </w:rPr>
              <w:t>中国惯性技术学报</w:t>
            </w:r>
          </w:p>
        </w:tc>
        <w:tc>
          <w:tcPr>
            <w:tcW w:w="1353" w:type="dxa"/>
            <w:shd w:val="clear" w:color="auto" w:fill="auto"/>
            <w:vAlign w:val="center"/>
          </w:tcPr>
          <w:p w:rsidR="005A5963" w:rsidRPr="00F04E77" w:rsidRDefault="00600618">
            <w:pPr>
              <w:spacing w:line="300" w:lineRule="exact"/>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202</w:t>
            </w:r>
            <w:r w:rsidR="00CD4A87" w:rsidRPr="00F04E77">
              <w:rPr>
                <w:rFonts w:ascii="Times New Roman" w:eastAsia="宋体" w:hAnsi="Times New Roman" w:cs="Times New Roman"/>
                <w:sz w:val="24"/>
                <w:szCs w:val="24"/>
              </w:rPr>
              <w:t>1</w:t>
            </w:r>
            <w:r w:rsidR="00D41624" w:rsidRPr="00F04E77">
              <w:rPr>
                <w:rFonts w:ascii="Times New Roman" w:eastAsia="宋体" w:hAnsi="宋体" w:cs="Times New Roman"/>
                <w:sz w:val="24"/>
                <w:szCs w:val="24"/>
              </w:rPr>
              <w:t>年</w:t>
            </w:r>
            <w:r w:rsidR="00CD4A87" w:rsidRPr="00F04E77">
              <w:rPr>
                <w:rFonts w:ascii="Times New Roman" w:eastAsia="宋体" w:hAnsi="Times New Roman" w:cs="Times New Roman"/>
                <w:sz w:val="24"/>
                <w:szCs w:val="24"/>
              </w:rPr>
              <w:t>9</w:t>
            </w:r>
            <w:r w:rsidR="00D41624" w:rsidRPr="00F04E77">
              <w:rPr>
                <w:rFonts w:ascii="Times New Roman" w:eastAsia="宋体" w:hAnsi="宋体" w:cs="Times New Roman"/>
                <w:sz w:val="24"/>
                <w:szCs w:val="24"/>
              </w:rPr>
              <w:t>月</w:t>
            </w:r>
            <w:r w:rsidR="00CD4A87" w:rsidRPr="00F04E77">
              <w:rPr>
                <w:rFonts w:ascii="Times New Roman" w:eastAsia="宋体" w:hAnsi="Times New Roman" w:cs="Times New Roman"/>
                <w:sz w:val="24"/>
                <w:szCs w:val="24"/>
              </w:rPr>
              <w:t>4</w:t>
            </w:r>
            <w:r w:rsidR="00D41624" w:rsidRPr="00F04E77">
              <w:rPr>
                <w:rFonts w:ascii="Times New Roman" w:eastAsia="宋体" w:hAnsi="宋体" w:cs="Times New Roman"/>
                <w:sz w:val="24"/>
                <w:szCs w:val="24"/>
              </w:rPr>
              <w:t>日</w:t>
            </w:r>
          </w:p>
        </w:tc>
        <w:tc>
          <w:tcPr>
            <w:tcW w:w="1704" w:type="dxa"/>
            <w:shd w:val="clear" w:color="auto" w:fill="auto"/>
            <w:vAlign w:val="center"/>
          </w:tcPr>
          <w:p w:rsidR="005A5963" w:rsidRPr="00F04E77" w:rsidRDefault="00CD4A87">
            <w:pPr>
              <w:spacing w:line="300" w:lineRule="exact"/>
              <w:jc w:val="center"/>
              <w:rPr>
                <w:rFonts w:ascii="Times New Roman" w:eastAsia="宋体" w:hAnsi="Times New Roman" w:cs="Times New Roman"/>
                <w:sz w:val="24"/>
                <w:szCs w:val="24"/>
              </w:rPr>
            </w:pPr>
            <w:r w:rsidRPr="00F04E77">
              <w:rPr>
                <w:rFonts w:ascii="Times New Roman" w:eastAsia="宋体" w:hAnsi="宋体" w:cs="Times New Roman"/>
                <w:bCs/>
                <w:sz w:val="24"/>
                <w:szCs w:val="24"/>
              </w:rPr>
              <w:t>马天力，张扬，陈超波</w:t>
            </w:r>
          </w:p>
        </w:tc>
      </w:tr>
      <w:tr w:rsidR="005A5963" w:rsidTr="00F04E77">
        <w:trPr>
          <w:trHeight w:val="557"/>
          <w:jc w:val="center"/>
        </w:trPr>
        <w:tc>
          <w:tcPr>
            <w:tcW w:w="709" w:type="dxa"/>
            <w:shd w:val="clear" w:color="auto" w:fill="auto"/>
            <w:vAlign w:val="center"/>
          </w:tcPr>
          <w:p w:rsidR="005A5963" w:rsidRPr="00F04E77" w:rsidRDefault="00672814">
            <w:pPr>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7</w:t>
            </w:r>
          </w:p>
        </w:tc>
        <w:tc>
          <w:tcPr>
            <w:tcW w:w="2553" w:type="dxa"/>
            <w:shd w:val="clear" w:color="auto" w:fill="auto"/>
            <w:vAlign w:val="center"/>
          </w:tcPr>
          <w:p w:rsidR="005A5963" w:rsidRPr="00F04E77" w:rsidRDefault="00600618">
            <w:pPr>
              <w:spacing w:line="300" w:lineRule="exact"/>
              <w:jc w:val="center"/>
              <w:rPr>
                <w:rFonts w:ascii="Times New Roman" w:eastAsia="宋体" w:hAnsi="Times New Roman" w:cs="Times New Roman"/>
                <w:bCs/>
                <w:sz w:val="24"/>
                <w:szCs w:val="24"/>
              </w:rPr>
            </w:pPr>
            <w:r w:rsidRPr="00F04E77">
              <w:rPr>
                <w:rFonts w:ascii="Times New Roman" w:eastAsia="宋体" w:hAnsi="Times New Roman" w:cs="Times New Roman"/>
                <w:sz w:val="24"/>
                <w:szCs w:val="24"/>
              </w:rPr>
              <w:t xml:space="preserve">Omni-Directional Capture for Multi-Drone Based on 3D-Voronoi </w:t>
            </w:r>
            <w:r w:rsidRPr="00F04E77">
              <w:rPr>
                <w:rFonts w:ascii="Times New Roman" w:eastAsia="宋体" w:hAnsi="Times New Roman" w:cs="Times New Roman"/>
                <w:sz w:val="24"/>
                <w:szCs w:val="24"/>
              </w:rPr>
              <w:lastRenderedPageBreak/>
              <w:t>Tessellation</w:t>
            </w:r>
          </w:p>
        </w:tc>
        <w:tc>
          <w:tcPr>
            <w:tcW w:w="2125" w:type="dxa"/>
            <w:shd w:val="clear" w:color="auto" w:fill="auto"/>
            <w:vAlign w:val="center"/>
          </w:tcPr>
          <w:p w:rsidR="005A5963" w:rsidRPr="00F04E77" w:rsidRDefault="00600618">
            <w:pPr>
              <w:spacing w:line="300" w:lineRule="exact"/>
              <w:jc w:val="center"/>
              <w:rPr>
                <w:rFonts w:ascii="Times New Roman" w:eastAsia="宋体" w:hAnsi="Times New Roman" w:cs="Times New Roman"/>
                <w:bCs/>
                <w:sz w:val="24"/>
                <w:szCs w:val="24"/>
              </w:rPr>
            </w:pPr>
            <w:r w:rsidRPr="00F04E77">
              <w:rPr>
                <w:rFonts w:ascii="Times New Roman" w:eastAsia="宋体" w:hAnsi="Times New Roman" w:cs="Times New Roman"/>
                <w:sz w:val="24"/>
                <w:szCs w:val="24"/>
              </w:rPr>
              <w:lastRenderedPageBreak/>
              <w:t>Drones</w:t>
            </w:r>
          </w:p>
        </w:tc>
        <w:tc>
          <w:tcPr>
            <w:tcW w:w="1353" w:type="dxa"/>
            <w:shd w:val="clear" w:color="auto" w:fill="auto"/>
            <w:vAlign w:val="center"/>
          </w:tcPr>
          <w:p w:rsidR="005A5963" w:rsidRPr="00F04E77" w:rsidRDefault="00600618">
            <w:pPr>
              <w:spacing w:line="300" w:lineRule="exact"/>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2023</w:t>
            </w:r>
            <w:r w:rsidR="00F06322" w:rsidRPr="00F04E77">
              <w:rPr>
                <w:rFonts w:ascii="Times New Roman" w:eastAsia="宋体" w:hAnsi="宋体" w:cs="Times New Roman"/>
                <w:sz w:val="24"/>
                <w:szCs w:val="24"/>
              </w:rPr>
              <w:t>年</w:t>
            </w:r>
            <w:r w:rsidR="00F06322" w:rsidRPr="00F04E77">
              <w:rPr>
                <w:rFonts w:ascii="Times New Roman" w:eastAsia="宋体" w:hAnsi="Times New Roman" w:cs="Times New Roman"/>
                <w:sz w:val="24"/>
                <w:szCs w:val="24"/>
              </w:rPr>
              <w:t>7</w:t>
            </w:r>
            <w:r w:rsidR="00F06322" w:rsidRPr="00F04E77">
              <w:rPr>
                <w:rFonts w:ascii="Times New Roman" w:eastAsia="宋体" w:hAnsi="宋体" w:cs="Times New Roman"/>
                <w:sz w:val="24"/>
                <w:szCs w:val="24"/>
              </w:rPr>
              <w:t>月</w:t>
            </w:r>
            <w:r w:rsidR="00F06322" w:rsidRPr="00F04E77">
              <w:rPr>
                <w:rFonts w:ascii="Times New Roman" w:eastAsia="宋体" w:hAnsi="Times New Roman" w:cs="Times New Roman"/>
                <w:sz w:val="24"/>
                <w:szCs w:val="24"/>
              </w:rPr>
              <w:t>10</w:t>
            </w:r>
            <w:r w:rsidR="00F06322" w:rsidRPr="00F04E77">
              <w:rPr>
                <w:rFonts w:ascii="Times New Roman" w:eastAsia="宋体" w:hAnsi="宋体" w:cs="Times New Roman"/>
                <w:sz w:val="24"/>
                <w:szCs w:val="24"/>
              </w:rPr>
              <w:t>日</w:t>
            </w:r>
          </w:p>
        </w:tc>
        <w:tc>
          <w:tcPr>
            <w:tcW w:w="1704" w:type="dxa"/>
            <w:shd w:val="clear" w:color="auto" w:fill="auto"/>
            <w:vAlign w:val="center"/>
          </w:tcPr>
          <w:p w:rsidR="005A5963" w:rsidRPr="00F04E77" w:rsidRDefault="00600618">
            <w:pPr>
              <w:spacing w:line="300" w:lineRule="exact"/>
              <w:jc w:val="center"/>
              <w:rPr>
                <w:rFonts w:ascii="Times New Roman" w:eastAsia="宋体" w:hAnsi="Times New Roman" w:cs="Times New Roman"/>
                <w:bCs/>
                <w:sz w:val="24"/>
                <w:szCs w:val="24"/>
              </w:rPr>
            </w:pPr>
            <w:r w:rsidRPr="00F04E77">
              <w:rPr>
                <w:rFonts w:ascii="Times New Roman" w:eastAsia="宋体" w:hAnsi="宋体" w:cs="Times New Roman"/>
                <w:bCs/>
                <w:sz w:val="24"/>
                <w:szCs w:val="24"/>
              </w:rPr>
              <w:t>曹凯</w:t>
            </w:r>
            <w:r w:rsidR="00F06322" w:rsidRPr="00F04E77">
              <w:rPr>
                <w:rFonts w:ascii="Times New Roman" w:eastAsia="宋体" w:hAnsi="宋体" w:cs="Times New Roman"/>
                <w:bCs/>
                <w:sz w:val="24"/>
                <w:szCs w:val="24"/>
              </w:rPr>
              <w:t>，陈阳泉，高嵩，阎坤，张嘉豪，安迪</w:t>
            </w:r>
          </w:p>
        </w:tc>
      </w:tr>
      <w:tr w:rsidR="005A5963">
        <w:trPr>
          <w:trHeight w:val="1142"/>
          <w:jc w:val="center"/>
        </w:trPr>
        <w:tc>
          <w:tcPr>
            <w:tcW w:w="709" w:type="dxa"/>
            <w:shd w:val="clear" w:color="auto" w:fill="auto"/>
            <w:vAlign w:val="center"/>
          </w:tcPr>
          <w:p w:rsidR="005A5963" w:rsidRPr="00F04E77" w:rsidRDefault="00672814">
            <w:pPr>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lastRenderedPageBreak/>
              <w:t>8</w:t>
            </w:r>
          </w:p>
        </w:tc>
        <w:tc>
          <w:tcPr>
            <w:tcW w:w="2553" w:type="dxa"/>
            <w:shd w:val="clear" w:color="auto" w:fill="auto"/>
            <w:vAlign w:val="center"/>
          </w:tcPr>
          <w:p w:rsidR="005A5963" w:rsidRPr="00F04E77" w:rsidRDefault="00600618">
            <w:pPr>
              <w:spacing w:line="300" w:lineRule="exact"/>
              <w:jc w:val="center"/>
              <w:rPr>
                <w:rFonts w:ascii="Times New Roman" w:eastAsia="宋体" w:hAnsi="Times New Roman" w:cs="Times New Roman"/>
                <w:sz w:val="24"/>
                <w:szCs w:val="24"/>
              </w:rPr>
            </w:pPr>
            <w:r w:rsidRPr="00F04E77">
              <w:rPr>
                <w:rFonts w:ascii="Times New Roman" w:eastAsia="宋体" w:hAnsi="宋体" w:cs="Times New Roman"/>
                <w:sz w:val="24"/>
                <w:szCs w:val="24"/>
              </w:rPr>
              <w:t>基于注意力机制的无人机集群协同分群控制算法</w:t>
            </w:r>
          </w:p>
        </w:tc>
        <w:tc>
          <w:tcPr>
            <w:tcW w:w="2125" w:type="dxa"/>
            <w:shd w:val="clear" w:color="auto" w:fill="auto"/>
            <w:vAlign w:val="center"/>
          </w:tcPr>
          <w:p w:rsidR="005A5963" w:rsidRPr="00F04E77" w:rsidRDefault="00600618">
            <w:pPr>
              <w:spacing w:line="300" w:lineRule="exact"/>
              <w:jc w:val="center"/>
              <w:rPr>
                <w:rFonts w:ascii="Times New Roman" w:eastAsia="宋体" w:hAnsi="Times New Roman" w:cs="Times New Roman"/>
                <w:sz w:val="24"/>
                <w:szCs w:val="24"/>
              </w:rPr>
            </w:pPr>
            <w:r w:rsidRPr="00F04E77">
              <w:rPr>
                <w:rFonts w:ascii="Times New Roman" w:eastAsia="宋体" w:hAnsi="宋体" w:cs="Times New Roman"/>
                <w:sz w:val="24"/>
                <w:szCs w:val="24"/>
              </w:rPr>
              <w:t>电子学报</w:t>
            </w:r>
          </w:p>
        </w:tc>
        <w:tc>
          <w:tcPr>
            <w:tcW w:w="1353" w:type="dxa"/>
            <w:shd w:val="clear" w:color="auto" w:fill="auto"/>
            <w:vAlign w:val="center"/>
          </w:tcPr>
          <w:p w:rsidR="005A5963" w:rsidRPr="00F04E77" w:rsidRDefault="00600618">
            <w:pPr>
              <w:spacing w:line="300" w:lineRule="exact"/>
              <w:jc w:val="center"/>
              <w:rPr>
                <w:rFonts w:ascii="Times New Roman" w:eastAsia="宋体" w:hAnsi="Times New Roman" w:cs="Times New Roman"/>
                <w:sz w:val="24"/>
                <w:szCs w:val="24"/>
              </w:rPr>
            </w:pPr>
            <w:r w:rsidRPr="00F04E77">
              <w:rPr>
                <w:rFonts w:ascii="Times New Roman" w:eastAsia="宋体" w:hAnsi="Times New Roman" w:cs="Times New Roman"/>
                <w:sz w:val="24"/>
                <w:szCs w:val="24"/>
              </w:rPr>
              <w:t>2023</w:t>
            </w:r>
            <w:r w:rsidR="00F06322" w:rsidRPr="00F04E77">
              <w:rPr>
                <w:rFonts w:ascii="Times New Roman" w:eastAsia="宋体" w:hAnsi="宋体" w:cs="Times New Roman"/>
                <w:sz w:val="24"/>
                <w:szCs w:val="24"/>
              </w:rPr>
              <w:t>年</w:t>
            </w:r>
            <w:r w:rsidR="00F06322" w:rsidRPr="00F04E77">
              <w:rPr>
                <w:rFonts w:ascii="Times New Roman" w:eastAsia="宋体" w:hAnsi="Times New Roman" w:cs="Times New Roman"/>
                <w:sz w:val="24"/>
                <w:szCs w:val="24"/>
              </w:rPr>
              <w:t>7</w:t>
            </w:r>
            <w:r w:rsidR="00F06322" w:rsidRPr="00F04E77">
              <w:rPr>
                <w:rFonts w:ascii="Times New Roman" w:eastAsia="宋体" w:hAnsi="宋体" w:cs="Times New Roman"/>
                <w:sz w:val="24"/>
                <w:szCs w:val="24"/>
              </w:rPr>
              <w:t>月</w:t>
            </w:r>
            <w:r w:rsidR="00F06322" w:rsidRPr="00F04E77">
              <w:rPr>
                <w:rFonts w:ascii="Times New Roman" w:eastAsia="宋体" w:hAnsi="Times New Roman" w:cs="Times New Roman"/>
                <w:sz w:val="24"/>
                <w:szCs w:val="24"/>
              </w:rPr>
              <w:t>12</w:t>
            </w:r>
            <w:r w:rsidR="00F06322" w:rsidRPr="00F04E77">
              <w:rPr>
                <w:rFonts w:ascii="Times New Roman" w:eastAsia="宋体" w:hAnsi="宋体" w:cs="Times New Roman"/>
                <w:sz w:val="24"/>
                <w:szCs w:val="24"/>
              </w:rPr>
              <w:t>日</w:t>
            </w:r>
          </w:p>
        </w:tc>
        <w:tc>
          <w:tcPr>
            <w:tcW w:w="1704" w:type="dxa"/>
            <w:shd w:val="clear" w:color="auto" w:fill="auto"/>
            <w:vAlign w:val="center"/>
          </w:tcPr>
          <w:p w:rsidR="005A5963" w:rsidRPr="00F04E77" w:rsidRDefault="00F06322">
            <w:pPr>
              <w:spacing w:line="300" w:lineRule="exact"/>
              <w:jc w:val="center"/>
              <w:rPr>
                <w:rFonts w:ascii="Times New Roman" w:eastAsia="宋体" w:hAnsi="Times New Roman" w:cs="Times New Roman"/>
                <w:bCs/>
                <w:sz w:val="24"/>
                <w:szCs w:val="24"/>
              </w:rPr>
            </w:pPr>
            <w:r w:rsidRPr="00F04E77">
              <w:rPr>
                <w:rFonts w:ascii="Times New Roman" w:eastAsia="宋体" w:hAnsi="宋体" w:cs="Times New Roman"/>
                <w:bCs/>
                <w:sz w:val="24"/>
                <w:szCs w:val="24"/>
              </w:rPr>
              <w:t>任双，周洁，高嵩，陈超波</w:t>
            </w:r>
          </w:p>
        </w:tc>
      </w:tr>
    </w:tbl>
    <w:p w:rsidR="005A5963" w:rsidRDefault="00600618" w:rsidP="00672814">
      <w:pPr>
        <w:spacing w:afterLines="50"/>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专著目录：</w:t>
      </w:r>
    </w:p>
    <w:tbl>
      <w:tblPr>
        <w:tblW w:w="8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01"/>
        <w:gridCol w:w="2835"/>
        <w:gridCol w:w="1560"/>
        <w:gridCol w:w="1814"/>
      </w:tblGrid>
      <w:tr w:rsidR="005A5963">
        <w:trPr>
          <w:trHeight w:val="534"/>
          <w:jc w:val="center"/>
        </w:trPr>
        <w:tc>
          <w:tcPr>
            <w:tcW w:w="709" w:type="dxa"/>
            <w:vAlign w:val="center"/>
          </w:tcPr>
          <w:p w:rsidR="005A5963" w:rsidRDefault="00600618">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序号</w:t>
            </w:r>
          </w:p>
        </w:tc>
        <w:tc>
          <w:tcPr>
            <w:tcW w:w="1701" w:type="dxa"/>
            <w:vAlign w:val="center"/>
          </w:tcPr>
          <w:p w:rsidR="005A5963" w:rsidRDefault="00600618">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出版时间</w:t>
            </w:r>
          </w:p>
        </w:tc>
        <w:tc>
          <w:tcPr>
            <w:tcW w:w="2835" w:type="dxa"/>
            <w:vAlign w:val="center"/>
          </w:tcPr>
          <w:p w:rsidR="005A5963" w:rsidRDefault="00600618">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著作名称</w:t>
            </w:r>
          </w:p>
        </w:tc>
        <w:tc>
          <w:tcPr>
            <w:tcW w:w="1560" w:type="dxa"/>
            <w:vAlign w:val="center"/>
          </w:tcPr>
          <w:p w:rsidR="005A5963" w:rsidRDefault="00600618">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作者</w:t>
            </w:r>
          </w:p>
        </w:tc>
        <w:tc>
          <w:tcPr>
            <w:tcW w:w="1814" w:type="dxa"/>
            <w:vAlign w:val="center"/>
          </w:tcPr>
          <w:p w:rsidR="005A5963" w:rsidRDefault="00600618">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出版单位</w:t>
            </w:r>
          </w:p>
        </w:tc>
      </w:tr>
      <w:tr w:rsidR="005A5963">
        <w:trPr>
          <w:trHeight w:val="534"/>
          <w:jc w:val="center"/>
        </w:trPr>
        <w:tc>
          <w:tcPr>
            <w:tcW w:w="709" w:type="dxa"/>
            <w:vAlign w:val="center"/>
          </w:tcPr>
          <w:p w:rsidR="005A5963" w:rsidRDefault="005A5963">
            <w:pPr>
              <w:jc w:val="center"/>
              <w:rPr>
                <w:rFonts w:ascii="仿宋_GB2312" w:eastAsia="仿宋_GB2312" w:hAnsi="仿宋_GB2312" w:cs="仿宋_GB2312"/>
                <w:b/>
                <w:color w:val="000000"/>
                <w:sz w:val="32"/>
                <w:szCs w:val="32"/>
              </w:rPr>
            </w:pPr>
          </w:p>
        </w:tc>
        <w:tc>
          <w:tcPr>
            <w:tcW w:w="1701" w:type="dxa"/>
            <w:vAlign w:val="center"/>
          </w:tcPr>
          <w:p w:rsidR="005A5963" w:rsidRDefault="005A5963">
            <w:pPr>
              <w:jc w:val="center"/>
              <w:rPr>
                <w:rFonts w:ascii="仿宋_GB2312" w:eastAsia="仿宋_GB2312" w:hAnsi="仿宋_GB2312" w:cs="仿宋_GB2312"/>
                <w:b/>
                <w:color w:val="000000"/>
                <w:sz w:val="32"/>
                <w:szCs w:val="32"/>
              </w:rPr>
            </w:pPr>
          </w:p>
        </w:tc>
        <w:tc>
          <w:tcPr>
            <w:tcW w:w="2835" w:type="dxa"/>
            <w:vAlign w:val="center"/>
          </w:tcPr>
          <w:p w:rsidR="005A5963" w:rsidRDefault="005A5963">
            <w:pPr>
              <w:jc w:val="center"/>
              <w:rPr>
                <w:rFonts w:ascii="仿宋_GB2312" w:eastAsia="仿宋_GB2312" w:hAnsi="仿宋_GB2312" w:cs="仿宋_GB2312"/>
                <w:b/>
                <w:color w:val="000000"/>
                <w:sz w:val="32"/>
                <w:szCs w:val="32"/>
              </w:rPr>
            </w:pPr>
          </w:p>
        </w:tc>
        <w:tc>
          <w:tcPr>
            <w:tcW w:w="1560" w:type="dxa"/>
            <w:vAlign w:val="center"/>
          </w:tcPr>
          <w:p w:rsidR="005A5963" w:rsidRDefault="005A5963">
            <w:pPr>
              <w:jc w:val="center"/>
              <w:rPr>
                <w:rFonts w:ascii="仿宋_GB2312" w:eastAsia="仿宋_GB2312" w:hAnsi="仿宋_GB2312" w:cs="仿宋_GB2312"/>
                <w:b/>
                <w:color w:val="000000"/>
                <w:sz w:val="32"/>
                <w:szCs w:val="32"/>
              </w:rPr>
            </w:pPr>
          </w:p>
        </w:tc>
        <w:tc>
          <w:tcPr>
            <w:tcW w:w="1814" w:type="dxa"/>
            <w:vAlign w:val="center"/>
          </w:tcPr>
          <w:p w:rsidR="005A5963" w:rsidRDefault="005A5963">
            <w:pPr>
              <w:jc w:val="center"/>
              <w:rPr>
                <w:rFonts w:ascii="仿宋_GB2312" w:eastAsia="仿宋_GB2312" w:hAnsi="仿宋_GB2312" w:cs="仿宋_GB2312"/>
                <w:b/>
                <w:color w:val="000000"/>
                <w:sz w:val="32"/>
                <w:szCs w:val="32"/>
              </w:rPr>
            </w:pPr>
          </w:p>
        </w:tc>
      </w:tr>
    </w:tbl>
    <w:p w:rsidR="005A5963" w:rsidRDefault="00600618" w:rsidP="00672814">
      <w:pPr>
        <w:spacing w:afterLines="50"/>
        <w:jc w:val="lef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知识产权目录：</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2988"/>
        <w:gridCol w:w="1560"/>
        <w:gridCol w:w="1371"/>
        <w:gridCol w:w="1896"/>
      </w:tblGrid>
      <w:tr w:rsidR="005A5963">
        <w:trPr>
          <w:trHeight w:val="375"/>
          <w:jc w:val="center"/>
        </w:trPr>
        <w:tc>
          <w:tcPr>
            <w:tcW w:w="693" w:type="dxa"/>
            <w:shd w:val="clear" w:color="auto" w:fill="auto"/>
            <w:vAlign w:val="center"/>
          </w:tcPr>
          <w:p w:rsidR="005A5963" w:rsidRDefault="00600618">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序号</w:t>
            </w:r>
          </w:p>
        </w:tc>
        <w:tc>
          <w:tcPr>
            <w:tcW w:w="2988" w:type="dxa"/>
            <w:shd w:val="clear" w:color="auto" w:fill="auto"/>
            <w:vAlign w:val="center"/>
          </w:tcPr>
          <w:p w:rsidR="005A5963" w:rsidRDefault="00600618">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授权项目名称</w:t>
            </w:r>
          </w:p>
        </w:tc>
        <w:tc>
          <w:tcPr>
            <w:tcW w:w="1560" w:type="dxa"/>
            <w:shd w:val="clear" w:color="auto" w:fill="auto"/>
            <w:vAlign w:val="center"/>
          </w:tcPr>
          <w:p w:rsidR="005A5963" w:rsidRDefault="00600618">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知识产权类别</w:t>
            </w:r>
          </w:p>
        </w:tc>
        <w:tc>
          <w:tcPr>
            <w:tcW w:w="1371" w:type="dxa"/>
            <w:shd w:val="clear" w:color="auto" w:fill="auto"/>
            <w:vAlign w:val="center"/>
          </w:tcPr>
          <w:p w:rsidR="005A5963" w:rsidRDefault="00600618">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国（区）别</w:t>
            </w:r>
          </w:p>
        </w:tc>
        <w:tc>
          <w:tcPr>
            <w:tcW w:w="1896" w:type="dxa"/>
            <w:shd w:val="clear" w:color="auto" w:fill="auto"/>
            <w:vAlign w:val="center"/>
          </w:tcPr>
          <w:p w:rsidR="005A5963" w:rsidRDefault="00600618">
            <w:pPr>
              <w:jc w:val="cente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授权号</w:t>
            </w:r>
          </w:p>
        </w:tc>
      </w:tr>
      <w:tr w:rsidR="005A5963">
        <w:trPr>
          <w:trHeight w:val="510"/>
          <w:jc w:val="center"/>
        </w:trPr>
        <w:tc>
          <w:tcPr>
            <w:tcW w:w="693" w:type="dxa"/>
            <w:shd w:val="clear" w:color="auto" w:fill="auto"/>
            <w:vAlign w:val="center"/>
          </w:tcPr>
          <w:p w:rsidR="005A5963" w:rsidRDefault="00600618">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2988" w:type="dxa"/>
            <w:shd w:val="clear" w:color="auto" w:fill="auto"/>
            <w:vAlign w:val="center"/>
          </w:tcPr>
          <w:p w:rsidR="005A5963" w:rsidRDefault="00600618">
            <w:pPr>
              <w:spacing w:line="30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一种无人直升机时变增益自抗扰优化控制方法</w:t>
            </w:r>
          </w:p>
        </w:tc>
        <w:tc>
          <w:tcPr>
            <w:tcW w:w="1560" w:type="dxa"/>
            <w:shd w:val="clear" w:color="auto" w:fill="auto"/>
            <w:vAlign w:val="center"/>
          </w:tcPr>
          <w:p w:rsidR="005A5963" w:rsidRDefault="00600618">
            <w:pPr>
              <w:spacing w:line="30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发明专利</w:t>
            </w:r>
          </w:p>
        </w:tc>
        <w:tc>
          <w:tcPr>
            <w:tcW w:w="1371" w:type="dxa"/>
            <w:shd w:val="clear" w:color="auto" w:fill="auto"/>
            <w:vAlign w:val="center"/>
          </w:tcPr>
          <w:p w:rsidR="005A5963" w:rsidRDefault="00600618">
            <w:pPr>
              <w:spacing w:line="30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中国</w:t>
            </w:r>
          </w:p>
        </w:tc>
        <w:tc>
          <w:tcPr>
            <w:tcW w:w="1896" w:type="dxa"/>
            <w:shd w:val="clear" w:color="auto" w:fill="auto"/>
            <w:vAlign w:val="center"/>
          </w:tcPr>
          <w:p w:rsidR="005A5963" w:rsidRDefault="00600618">
            <w:pPr>
              <w:spacing w:line="30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ZL 2022 1 1510054.3</w:t>
            </w:r>
          </w:p>
        </w:tc>
      </w:tr>
      <w:tr w:rsidR="005A5963">
        <w:trPr>
          <w:trHeight w:val="510"/>
          <w:jc w:val="center"/>
        </w:trPr>
        <w:tc>
          <w:tcPr>
            <w:tcW w:w="693" w:type="dxa"/>
            <w:shd w:val="clear" w:color="auto" w:fill="auto"/>
            <w:vAlign w:val="center"/>
          </w:tcPr>
          <w:p w:rsidR="005A5963" w:rsidRDefault="00600618">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2988" w:type="dxa"/>
            <w:shd w:val="clear" w:color="auto" w:fill="auto"/>
            <w:vAlign w:val="center"/>
          </w:tcPr>
          <w:p w:rsidR="005A5963" w:rsidRDefault="00600618">
            <w:pPr>
              <w:spacing w:line="30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无人直升机多故障检测与辨识方法</w:t>
            </w:r>
          </w:p>
        </w:tc>
        <w:tc>
          <w:tcPr>
            <w:tcW w:w="1560" w:type="dxa"/>
            <w:shd w:val="clear" w:color="auto" w:fill="auto"/>
            <w:vAlign w:val="center"/>
          </w:tcPr>
          <w:p w:rsidR="005A5963" w:rsidRDefault="00600618">
            <w:pPr>
              <w:spacing w:line="30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发明专利</w:t>
            </w:r>
          </w:p>
        </w:tc>
        <w:tc>
          <w:tcPr>
            <w:tcW w:w="1371" w:type="dxa"/>
            <w:shd w:val="clear" w:color="auto" w:fill="auto"/>
            <w:vAlign w:val="center"/>
          </w:tcPr>
          <w:p w:rsidR="005A5963" w:rsidRDefault="00600618">
            <w:pPr>
              <w:spacing w:line="30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中国</w:t>
            </w:r>
          </w:p>
        </w:tc>
        <w:tc>
          <w:tcPr>
            <w:tcW w:w="1896" w:type="dxa"/>
            <w:shd w:val="clear" w:color="auto" w:fill="auto"/>
            <w:vAlign w:val="center"/>
          </w:tcPr>
          <w:p w:rsidR="005A5963" w:rsidRDefault="00600618">
            <w:pPr>
              <w:spacing w:line="300" w:lineRule="exact"/>
              <w:jc w:val="center"/>
              <w:rPr>
                <w:rFonts w:ascii="Times New Roman" w:eastAsia="宋体" w:hAnsi="Times New Roman" w:cs="Times New Roman"/>
                <w:bCs/>
                <w:sz w:val="24"/>
                <w:szCs w:val="24"/>
              </w:rPr>
            </w:pPr>
            <w:r>
              <w:rPr>
                <w:rFonts w:ascii="Times New Roman" w:eastAsia="宋体" w:hAnsi="Times New Roman" w:cs="Times New Roman"/>
                <w:bCs/>
                <w:sz w:val="24"/>
                <w:szCs w:val="24"/>
              </w:rPr>
              <w:t>ZL 2022 1 0414186.X</w:t>
            </w:r>
          </w:p>
        </w:tc>
      </w:tr>
    </w:tbl>
    <w:p w:rsidR="005A5963" w:rsidRDefault="00600618" w:rsidP="00672814">
      <w:pPr>
        <w:numPr>
          <w:ilvl w:val="0"/>
          <w:numId w:val="2"/>
        </w:numPr>
        <w:spacing w:afterLines="50"/>
        <w:jc w:val="left"/>
        <w:rPr>
          <w:rFonts w:ascii="黑体" w:eastAsia="黑体" w:hAnsi="黑体" w:cs="黑体"/>
          <w:b/>
          <w:color w:val="000000"/>
          <w:sz w:val="32"/>
          <w:szCs w:val="32"/>
        </w:rPr>
      </w:pPr>
      <w:r>
        <w:rPr>
          <w:rFonts w:ascii="黑体" w:eastAsia="黑体" w:hAnsi="黑体" w:cs="黑体" w:hint="eastAsia"/>
          <w:b/>
          <w:color w:val="000000"/>
          <w:sz w:val="32"/>
          <w:szCs w:val="32"/>
        </w:rPr>
        <w:t>客观评价：</w:t>
      </w:r>
    </w:p>
    <w:p w:rsidR="005A5963" w:rsidRDefault="00600618">
      <w:pPr>
        <w:spacing w:line="440" w:lineRule="exact"/>
        <w:ind w:firstLineChars="200" w:firstLine="560"/>
        <w:rPr>
          <w:rFonts w:ascii="Times New Roman" w:eastAsia="宋体" w:hAnsi="Times New Roman" w:cs="Times New Roman"/>
          <w:bCs/>
          <w:color w:val="000000"/>
          <w:sz w:val="28"/>
          <w:szCs w:val="28"/>
        </w:rPr>
      </w:pPr>
      <w:r>
        <w:rPr>
          <w:rFonts w:ascii="Times New Roman" w:eastAsia="宋体" w:hAnsi="Times New Roman" w:cs="Times New Roman"/>
          <w:bCs/>
          <w:color w:val="000000"/>
          <w:sz w:val="28"/>
          <w:szCs w:val="28"/>
        </w:rPr>
        <w:t>近几年，中国无人机市场正在快速发展</w:t>
      </w:r>
      <w:r>
        <w:rPr>
          <w:rFonts w:ascii="Times New Roman" w:eastAsia="宋体" w:hAnsi="Times New Roman" w:cs="Times New Roman" w:hint="eastAsia"/>
          <w:bCs/>
          <w:color w:val="000000"/>
          <w:sz w:val="28"/>
          <w:szCs w:val="28"/>
        </w:rPr>
        <w:t>。尤其是四旋翼无人机，</w:t>
      </w:r>
      <w:r>
        <w:rPr>
          <w:rFonts w:ascii="Times New Roman" w:eastAsia="宋体" w:hAnsi="Times New Roman" w:cs="Times New Roman"/>
          <w:bCs/>
          <w:color w:val="000000"/>
          <w:sz w:val="28"/>
          <w:szCs w:val="28"/>
        </w:rPr>
        <w:t>目前已广泛应用于航拍、农业、植保、</w:t>
      </w:r>
      <w:r>
        <w:rPr>
          <w:rFonts w:ascii="Times New Roman" w:eastAsia="宋体" w:hAnsi="Times New Roman" w:cs="Times New Roman" w:hint="eastAsia"/>
          <w:bCs/>
          <w:color w:val="000000"/>
          <w:sz w:val="28"/>
          <w:szCs w:val="28"/>
        </w:rPr>
        <w:t>巡检</w:t>
      </w:r>
      <w:r>
        <w:rPr>
          <w:rFonts w:ascii="Times New Roman" w:eastAsia="宋体" w:hAnsi="Times New Roman" w:cs="Times New Roman"/>
          <w:bCs/>
          <w:color w:val="000000"/>
          <w:sz w:val="28"/>
          <w:szCs w:val="28"/>
        </w:rPr>
        <w:t>等领域，未来还将在</w:t>
      </w:r>
      <w:r>
        <w:rPr>
          <w:rFonts w:ascii="Times New Roman" w:eastAsia="宋体" w:hAnsi="Times New Roman" w:cs="Times New Roman" w:hint="eastAsia"/>
          <w:bCs/>
          <w:color w:val="000000"/>
          <w:sz w:val="28"/>
          <w:szCs w:val="28"/>
        </w:rPr>
        <w:t>紧集</w:t>
      </w:r>
      <w:r>
        <w:rPr>
          <w:rFonts w:ascii="Times New Roman" w:eastAsia="宋体" w:hAnsi="Times New Roman" w:cs="Times New Roman"/>
          <w:bCs/>
          <w:color w:val="000000"/>
          <w:sz w:val="28"/>
          <w:szCs w:val="28"/>
        </w:rPr>
        <w:t>救援、巡航测绘</w:t>
      </w:r>
      <w:r>
        <w:rPr>
          <w:rFonts w:ascii="Times New Roman" w:eastAsia="宋体" w:hAnsi="Times New Roman" w:cs="Times New Roman" w:hint="eastAsia"/>
          <w:bCs/>
          <w:color w:val="000000"/>
          <w:sz w:val="28"/>
          <w:szCs w:val="28"/>
        </w:rPr>
        <w:t>、</w:t>
      </w:r>
      <w:r>
        <w:rPr>
          <w:rFonts w:ascii="Times New Roman" w:eastAsia="宋体" w:hAnsi="Times New Roman" w:cs="Times New Roman"/>
          <w:bCs/>
          <w:color w:val="000000"/>
          <w:sz w:val="28"/>
          <w:szCs w:val="28"/>
        </w:rPr>
        <w:t>消防灭火等场景发挥无限的潜力和巨大的作用。基于工业级无人机高效的作业与强大的功能，将进一步推进传统行业变革，以实现产业更新升级。通过实施</w:t>
      </w:r>
      <w:r>
        <w:rPr>
          <w:rFonts w:ascii="Times New Roman" w:eastAsia="宋体" w:hAnsi="Times New Roman" w:cs="Times New Roman" w:hint="eastAsia"/>
          <w:bCs/>
          <w:color w:val="000000"/>
          <w:sz w:val="28"/>
          <w:szCs w:val="28"/>
        </w:rPr>
        <w:t>“</w:t>
      </w:r>
      <w:r>
        <w:rPr>
          <w:rFonts w:ascii="Times New Roman" w:eastAsia="宋体" w:hAnsi="Times New Roman" w:cs="Times New Roman"/>
          <w:bCs/>
          <w:color w:val="000000"/>
          <w:sz w:val="28"/>
          <w:szCs w:val="28"/>
        </w:rPr>
        <w:t>无人机</w:t>
      </w:r>
      <w:r>
        <w:rPr>
          <w:rFonts w:ascii="Times New Roman" w:eastAsia="宋体" w:hAnsi="Times New Roman" w:cs="Times New Roman" w:hint="eastAsia"/>
          <w:bCs/>
          <w:color w:val="000000"/>
          <w:sz w:val="28"/>
          <w:szCs w:val="28"/>
        </w:rPr>
        <w:t>”</w:t>
      </w:r>
      <w:r>
        <w:rPr>
          <w:rFonts w:ascii="Times New Roman" w:eastAsia="宋体" w:hAnsi="Times New Roman" w:cs="Times New Roman"/>
          <w:bCs/>
          <w:color w:val="000000"/>
          <w:sz w:val="28"/>
          <w:szCs w:val="28"/>
        </w:rPr>
        <w:t>计划，与传统职业跨界融合，使</w:t>
      </w:r>
      <w:r>
        <w:rPr>
          <w:rFonts w:ascii="Times New Roman" w:eastAsia="宋体" w:hAnsi="Times New Roman" w:cs="Times New Roman" w:hint="eastAsia"/>
          <w:bCs/>
          <w:color w:val="000000"/>
          <w:sz w:val="28"/>
          <w:szCs w:val="28"/>
        </w:rPr>
        <w:t>四旋翼无人机</w:t>
      </w:r>
      <w:r>
        <w:rPr>
          <w:rFonts w:ascii="Times New Roman" w:eastAsia="宋体" w:hAnsi="Times New Roman" w:cs="Times New Roman"/>
          <w:bCs/>
          <w:color w:val="000000"/>
          <w:sz w:val="28"/>
          <w:szCs w:val="28"/>
        </w:rPr>
        <w:t>消防工作得以用于垂直应用领域，或将开拓全新的无人机产业民用发展新局面。</w:t>
      </w:r>
    </w:p>
    <w:p w:rsidR="005A5963" w:rsidRDefault="00600618">
      <w:pPr>
        <w:spacing w:line="440" w:lineRule="exact"/>
        <w:ind w:firstLineChars="200" w:firstLine="560"/>
        <w:rPr>
          <w:rFonts w:ascii="Times New Roman" w:eastAsia="宋体" w:hAnsi="Times New Roman" w:cs="Times New Roman"/>
          <w:bCs/>
          <w:color w:val="000000"/>
          <w:sz w:val="28"/>
          <w:szCs w:val="28"/>
        </w:rPr>
      </w:pPr>
      <w:r>
        <w:rPr>
          <w:rFonts w:ascii="Times New Roman" w:eastAsia="宋体" w:hAnsi="Times New Roman" w:cs="Times New Roman" w:hint="eastAsia"/>
          <w:bCs/>
          <w:color w:val="000000"/>
          <w:sz w:val="28"/>
          <w:szCs w:val="28"/>
        </w:rPr>
        <w:t>本项目通过研究四旋翼无人机在消防灭火领域面临的关键技术难题，提出一系列有效的飞行控制方法，对推动消防灭火无人机的早日批量落地应用具有重要意义</w:t>
      </w:r>
      <w:r>
        <w:rPr>
          <w:rFonts w:ascii="Times New Roman" w:eastAsia="宋体" w:hAnsi="Times New Roman" w:cs="Times New Roman"/>
          <w:bCs/>
          <w:color w:val="000000"/>
          <w:sz w:val="28"/>
          <w:szCs w:val="28"/>
        </w:rPr>
        <w:t>。</w:t>
      </w:r>
    </w:p>
    <w:p w:rsidR="005A5963" w:rsidRDefault="00600618" w:rsidP="00672814">
      <w:pPr>
        <w:numPr>
          <w:ilvl w:val="0"/>
          <w:numId w:val="2"/>
        </w:numPr>
        <w:spacing w:afterLines="50"/>
        <w:jc w:val="left"/>
        <w:rPr>
          <w:rFonts w:ascii="黑体" w:eastAsia="黑体" w:hAnsi="黑体" w:cs="黑体"/>
          <w:b/>
          <w:color w:val="000000"/>
          <w:sz w:val="32"/>
          <w:szCs w:val="32"/>
        </w:rPr>
      </w:pPr>
      <w:r>
        <w:rPr>
          <w:rFonts w:ascii="黑体" w:eastAsia="黑体" w:hAnsi="黑体" w:cs="黑体" w:hint="eastAsia"/>
          <w:b/>
          <w:color w:val="000000"/>
          <w:sz w:val="32"/>
          <w:szCs w:val="32"/>
        </w:rPr>
        <w:t>推广应用情况</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bCs/>
          <w:color w:val="FF0000"/>
          <w:sz w:val="32"/>
          <w:szCs w:val="32"/>
        </w:rPr>
        <w:t>技术发明、技术开发、技术推广和社会</w:t>
      </w:r>
      <w:r>
        <w:rPr>
          <w:rFonts w:ascii="仿宋_GB2312" w:eastAsia="仿宋_GB2312" w:hAnsi="仿宋_GB2312" w:cs="仿宋_GB2312" w:hint="eastAsia"/>
          <w:b/>
          <w:bCs/>
          <w:color w:val="FF0000"/>
          <w:sz w:val="32"/>
          <w:szCs w:val="32"/>
        </w:rPr>
        <w:lastRenderedPageBreak/>
        <w:t>公益类项目必写</w:t>
      </w:r>
      <w:r>
        <w:rPr>
          <w:rFonts w:ascii="仿宋_GB2312" w:eastAsia="仿宋_GB2312" w:hAnsi="仿宋_GB2312" w:cs="仿宋_GB2312" w:hint="eastAsia"/>
          <w:b/>
          <w:color w:val="000000"/>
          <w:sz w:val="32"/>
          <w:szCs w:val="32"/>
        </w:rPr>
        <w:t>）</w:t>
      </w:r>
      <w:r>
        <w:rPr>
          <w:rFonts w:ascii="黑体" w:eastAsia="黑体" w:hAnsi="黑体" w:cs="黑体" w:hint="eastAsia"/>
          <w:b/>
          <w:color w:val="000000"/>
          <w:sz w:val="32"/>
          <w:szCs w:val="32"/>
        </w:rPr>
        <w:t>：</w:t>
      </w:r>
    </w:p>
    <w:p w:rsidR="005A5963" w:rsidRDefault="00600618">
      <w:pPr>
        <w:spacing w:line="440" w:lineRule="exact"/>
        <w:ind w:firstLineChars="200" w:firstLine="560"/>
        <w:rPr>
          <w:rFonts w:ascii="黑体" w:eastAsia="黑体" w:hAnsi="黑体" w:cs="黑体"/>
          <w:b/>
          <w:color w:val="000000"/>
          <w:sz w:val="32"/>
          <w:szCs w:val="32"/>
        </w:rPr>
      </w:pPr>
      <w:r>
        <w:rPr>
          <w:rFonts w:ascii="Times New Roman" w:eastAsia="宋体" w:hAnsi="Times New Roman" w:cs="Times New Roman"/>
          <w:bCs/>
          <w:color w:val="000000"/>
          <w:sz w:val="28"/>
          <w:szCs w:val="28"/>
        </w:rPr>
        <w:t>在国内，无人机市场保有量一路走高；在国外，无人机也备受青睐，在很多场合都在使用。和固定翼无人机相比，</w:t>
      </w:r>
      <w:r>
        <w:rPr>
          <w:rFonts w:ascii="Times New Roman" w:eastAsia="宋体" w:hAnsi="Times New Roman" w:cs="Times New Roman" w:hint="eastAsia"/>
          <w:bCs/>
          <w:color w:val="000000"/>
          <w:sz w:val="28"/>
          <w:szCs w:val="28"/>
        </w:rPr>
        <w:t>四旋翼无人机</w:t>
      </w:r>
      <w:r>
        <w:rPr>
          <w:rFonts w:ascii="Times New Roman" w:eastAsia="宋体" w:hAnsi="Times New Roman" w:cs="Times New Roman"/>
          <w:bCs/>
          <w:color w:val="000000"/>
          <w:sz w:val="28"/>
          <w:szCs w:val="28"/>
        </w:rPr>
        <w:t>具有定点悬停、垂直起降、低空慢飞、结构简单等优点，还可吊挂负载进行物资运输。消防无人机与传统消防方式相比，机动更加灵活</w:t>
      </w:r>
      <w:r>
        <w:rPr>
          <w:rFonts w:ascii="Times New Roman" w:eastAsia="宋体" w:hAnsi="Times New Roman" w:cs="Times New Roman" w:hint="eastAsia"/>
          <w:bCs/>
          <w:color w:val="000000"/>
          <w:sz w:val="28"/>
          <w:szCs w:val="28"/>
        </w:rPr>
        <w:t>、</w:t>
      </w:r>
      <w:r>
        <w:rPr>
          <w:rFonts w:ascii="Times New Roman" w:eastAsia="宋体" w:hAnsi="Times New Roman" w:cs="Times New Roman"/>
          <w:bCs/>
          <w:color w:val="000000"/>
          <w:sz w:val="28"/>
          <w:szCs w:val="28"/>
        </w:rPr>
        <w:t>视野更加全面</w:t>
      </w:r>
      <w:r>
        <w:rPr>
          <w:rFonts w:ascii="Times New Roman" w:eastAsia="宋体" w:hAnsi="Times New Roman" w:cs="Times New Roman" w:hint="eastAsia"/>
          <w:bCs/>
          <w:color w:val="000000"/>
          <w:sz w:val="28"/>
          <w:szCs w:val="28"/>
        </w:rPr>
        <w:t>、</w:t>
      </w:r>
      <w:r>
        <w:rPr>
          <w:rFonts w:ascii="Times New Roman" w:eastAsia="宋体" w:hAnsi="Times New Roman" w:cs="Times New Roman"/>
          <w:bCs/>
          <w:color w:val="000000"/>
          <w:sz w:val="28"/>
          <w:szCs w:val="28"/>
        </w:rPr>
        <w:t>操作更加简单</w:t>
      </w:r>
      <w:r>
        <w:rPr>
          <w:rFonts w:ascii="Times New Roman" w:eastAsia="宋体" w:hAnsi="Times New Roman" w:cs="Times New Roman" w:hint="eastAsia"/>
          <w:bCs/>
          <w:color w:val="000000"/>
          <w:sz w:val="28"/>
          <w:szCs w:val="28"/>
        </w:rPr>
        <w:t>、飞行更加</w:t>
      </w:r>
      <w:r>
        <w:rPr>
          <w:rFonts w:ascii="Times New Roman" w:eastAsia="宋体" w:hAnsi="Times New Roman" w:cs="Times New Roman"/>
          <w:bCs/>
          <w:color w:val="000000"/>
          <w:sz w:val="28"/>
          <w:szCs w:val="28"/>
        </w:rPr>
        <w:t>可靠。在消防救援过程中，</w:t>
      </w:r>
      <w:r>
        <w:rPr>
          <w:rFonts w:ascii="Times New Roman" w:eastAsia="宋体" w:hAnsi="Times New Roman" w:cs="Times New Roman" w:hint="eastAsia"/>
          <w:bCs/>
          <w:color w:val="000000"/>
          <w:sz w:val="28"/>
          <w:szCs w:val="28"/>
        </w:rPr>
        <w:t>四旋翼无人机</w:t>
      </w:r>
      <w:r>
        <w:rPr>
          <w:rFonts w:ascii="Times New Roman" w:eastAsia="宋体" w:hAnsi="Times New Roman" w:cs="Times New Roman"/>
          <w:bCs/>
          <w:color w:val="000000"/>
          <w:sz w:val="28"/>
          <w:szCs w:val="28"/>
        </w:rPr>
        <w:t>的加入能够提高救援效率，减少受难人员的被困时间，大大增加受困人员的获救率。此外，随着电子信息技术的不断发展，无人机携带的设备如摄像头、传感器等可以不断提升优化，使无人机的使用更加全面化，人机交互更加便利。未来在众多公众场合，若发生安全事故，将能够协助救援人员更快的完成救援工作。因此</w:t>
      </w:r>
      <w:r>
        <w:rPr>
          <w:rFonts w:ascii="Times New Roman" w:eastAsia="宋体" w:hAnsi="Times New Roman" w:cs="Times New Roman" w:hint="eastAsia"/>
          <w:bCs/>
          <w:color w:val="000000"/>
          <w:sz w:val="28"/>
          <w:szCs w:val="28"/>
        </w:rPr>
        <w:t>，</w:t>
      </w:r>
      <w:r>
        <w:rPr>
          <w:rFonts w:ascii="Times New Roman" w:eastAsia="宋体" w:hAnsi="Times New Roman" w:cs="Times New Roman"/>
          <w:bCs/>
          <w:color w:val="000000"/>
          <w:sz w:val="28"/>
          <w:szCs w:val="28"/>
        </w:rPr>
        <w:t>面向消防灭火的</w:t>
      </w:r>
      <w:r>
        <w:rPr>
          <w:rFonts w:ascii="Times New Roman" w:eastAsia="宋体" w:hAnsi="Times New Roman" w:cs="Times New Roman" w:hint="eastAsia"/>
          <w:bCs/>
          <w:color w:val="000000"/>
          <w:sz w:val="28"/>
          <w:szCs w:val="28"/>
        </w:rPr>
        <w:t>四旋翼无人机</w:t>
      </w:r>
      <w:r>
        <w:rPr>
          <w:rFonts w:ascii="Times New Roman" w:eastAsia="宋体" w:hAnsi="Times New Roman" w:cs="Times New Roman"/>
          <w:bCs/>
          <w:color w:val="000000"/>
          <w:sz w:val="28"/>
          <w:szCs w:val="28"/>
        </w:rPr>
        <w:t>具有广阔的</w:t>
      </w:r>
      <w:r>
        <w:rPr>
          <w:rFonts w:ascii="Times New Roman" w:eastAsia="宋体" w:hAnsi="Times New Roman" w:cs="Times New Roman" w:hint="eastAsia"/>
          <w:bCs/>
          <w:color w:val="000000"/>
          <w:sz w:val="28"/>
          <w:szCs w:val="28"/>
        </w:rPr>
        <w:t>应用</w:t>
      </w:r>
      <w:r>
        <w:rPr>
          <w:rFonts w:ascii="Times New Roman" w:eastAsia="宋体" w:hAnsi="Times New Roman" w:cs="Times New Roman"/>
          <w:bCs/>
          <w:color w:val="000000"/>
          <w:sz w:val="28"/>
          <w:szCs w:val="28"/>
        </w:rPr>
        <w:t>前景</w:t>
      </w:r>
      <w:r>
        <w:rPr>
          <w:rFonts w:ascii="Times New Roman" w:eastAsia="宋体" w:hAnsi="Times New Roman" w:cs="Times New Roman" w:hint="eastAsia"/>
          <w:bCs/>
          <w:color w:val="000000"/>
          <w:sz w:val="28"/>
          <w:szCs w:val="28"/>
        </w:rPr>
        <w:t>。</w:t>
      </w:r>
    </w:p>
    <w:p w:rsidR="005A5963" w:rsidRDefault="00600618" w:rsidP="00672814">
      <w:pPr>
        <w:spacing w:afterLines="50"/>
        <w:jc w:val="left"/>
        <w:rPr>
          <w:rFonts w:ascii="Times New Roman" w:eastAsia="宋体" w:hAnsi="Times New Roman" w:cs="Times New Roman"/>
          <w:bCs/>
          <w:color w:val="000000"/>
          <w:sz w:val="28"/>
          <w:szCs w:val="28"/>
        </w:rPr>
      </w:pPr>
      <w:r>
        <w:rPr>
          <w:rFonts w:ascii="黑体" w:eastAsia="黑体" w:hAnsi="黑体" w:cs="黑体" w:hint="eastAsia"/>
          <w:b/>
          <w:color w:val="000000"/>
          <w:sz w:val="32"/>
          <w:szCs w:val="32"/>
        </w:rPr>
        <w:t>七、科学意义和科学价值</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bCs/>
          <w:color w:val="FF0000"/>
          <w:sz w:val="32"/>
          <w:szCs w:val="32"/>
        </w:rPr>
        <w:t>基础研究类必写</w:t>
      </w:r>
      <w:r>
        <w:rPr>
          <w:rFonts w:ascii="仿宋_GB2312" w:eastAsia="仿宋_GB2312" w:hAnsi="仿宋_GB2312" w:cs="仿宋_GB2312" w:hint="eastAsia"/>
          <w:b/>
          <w:color w:val="000000"/>
          <w:sz w:val="32"/>
          <w:szCs w:val="32"/>
        </w:rPr>
        <w:t>）</w:t>
      </w:r>
      <w:r>
        <w:rPr>
          <w:rFonts w:ascii="黑体" w:eastAsia="黑体" w:hAnsi="黑体" w:cs="黑体" w:hint="eastAsia"/>
          <w:b/>
          <w:color w:val="000000"/>
          <w:sz w:val="32"/>
          <w:szCs w:val="32"/>
        </w:rPr>
        <w:t>：</w:t>
      </w:r>
    </w:p>
    <w:p w:rsidR="005A5963" w:rsidRDefault="00600618">
      <w:pPr>
        <w:spacing w:line="440" w:lineRule="exact"/>
        <w:ind w:firstLineChars="200" w:firstLine="560"/>
        <w:rPr>
          <w:rFonts w:ascii="黑体" w:eastAsia="黑体" w:hAnsi="黑体" w:cs="黑体"/>
          <w:b/>
          <w:color w:val="000000"/>
          <w:sz w:val="32"/>
          <w:szCs w:val="32"/>
        </w:rPr>
      </w:pPr>
      <w:r>
        <w:rPr>
          <w:rFonts w:ascii="Times New Roman" w:eastAsia="宋体" w:hAnsi="Times New Roman" w:cs="Times New Roman" w:hint="eastAsia"/>
          <w:bCs/>
          <w:color w:val="000000"/>
          <w:sz w:val="28"/>
          <w:szCs w:val="28"/>
        </w:rPr>
        <w:t>随着社会的不断发展和进步，各个城市的火灾发生率和扑救难度都在逐步增加。作为一种在诸多领域具有广阔应用空间的飞行</w:t>
      </w:r>
      <w:r>
        <w:rPr>
          <w:rFonts w:ascii="Times New Roman" w:eastAsia="宋体" w:hAnsi="Times New Roman" w:cs="Times New Roman"/>
          <w:bCs/>
          <w:color w:val="000000"/>
          <w:sz w:val="28"/>
          <w:szCs w:val="28"/>
        </w:rPr>
        <w:t>器，</w:t>
      </w:r>
      <w:r>
        <w:rPr>
          <w:rFonts w:ascii="Times New Roman" w:eastAsia="宋体" w:hAnsi="Times New Roman" w:cs="Times New Roman" w:hint="eastAsia"/>
          <w:bCs/>
          <w:color w:val="000000"/>
          <w:sz w:val="28"/>
          <w:szCs w:val="28"/>
        </w:rPr>
        <w:t>四旋翼</w:t>
      </w:r>
      <w:r>
        <w:rPr>
          <w:rFonts w:ascii="Times New Roman" w:eastAsia="宋体" w:hAnsi="Times New Roman" w:cs="Times New Roman"/>
          <w:bCs/>
          <w:color w:val="000000"/>
          <w:sz w:val="28"/>
          <w:szCs w:val="28"/>
        </w:rPr>
        <w:t>在消防灭火救援中具有显著优势</w:t>
      </w:r>
      <w:r>
        <w:rPr>
          <w:rFonts w:ascii="Times New Roman" w:eastAsia="宋体" w:hAnsi="Times New Roman" w:cs="Times New Roman" w:hint="eastAsia"/>
          <w:bCs/>
          <w:color w:val="000000"/>
          <w:sz w:val="28"/>
          <w:szCs w:val="28"/>
        </w:rPr>
        <w:t>，其</w:t>
      </w:r>
      <w:r>
        <w:rPr>
          <w:rFonts w:ascii="Times New Roman" w:eastAsia="宋体" w:hAnsi="Times New Roman" w:cs="Times New Roman"/>
          <w:bCs/>
          <w:color w:val="000000"/>
          <w:sz w:val="28"/>
          <w:szCs w:val="28"/>
        </w:rPr>
        <w:t>所具有的航拍、通信、监测、吊</w:t>
      </w:r>
      <w:r>
        <w:rPr>
          <w:rFonts w:ascii="Times New Roman" w:eastAsia="宋体" w:hAnsi="Times New Roman" w:cs="Times New Roman" w:hint="eastAsia"/>
          <w:bCs/>
          <w:color w:val="000000"/>
          <w:sz w:val="28"/>
          <w:szCs w:val="28"/>
        </w:rPr>
        <w:t>挂等功能，可以大大提高消防灭火的工作效率，尤其是在较为复杂的大型火灾现场，更是可以为消防员和被困人员提供安全保障。然而，由于四旋翼无人机本身变量多、耦合强等固有特性和火灾救援现场环境的复杂多变，对其灭火环境下的安全飞行控制技术进行探索具有重要的科学意义和研究价值。</w:t>
      </w:r>
    </w:p>
    <w:p w:rsidR="005A5963" w:rsidRDefault="00600618" w:rsidP="00672814">
      <w:pPr>
        <w:spacing w:afterLines="50"/>
        <w:jc w:val="left"/>
        <w:rPr>
          <w:rFonts w:ascii="黑体" w:eastAsia="黑体" w:hAnsi="黑体" w:cs="黑体"/>
          <w:b/>
          <w:color w:val="000000"/>
          <w:sz w:val="32"/>
          <w:szCs w:val="32"/>
        </w:rPr>
      </w:pPr>
      <w:r>
        <w:rPr>
          <w:rFonts w:ascii="黑体" w:eastAsia="黑体" w:hAnsi="黑体" w:cs="黑体" w:hint="eastAsia"/>
          <w:b/>
          <w:color w:val="000000"/>
          <w:sz w:val="32"/>
          <w:szCs w:val="32"/>
        </w:rPr>
        <w:t>八、主要完成人员情况：</w:t>
      </w:r>
    </w:p>
    <w:tbl>
      <w:tblPr>
        <w:tblW w:w="8543"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851"/>
        <w:gridCol w:w="1275"/>
        <w:gridCol w:w="1560"/>
        <w:gridCol w:w="1559"/>
        <w:gridCol w:w="2409"/>
      </w:tblGrid>
      <w:tr w:rsidR="005A5963">
        <w:trPr>
          <w:trHeight w:val="596"/>
        </w:trPr>
        <w:tc>
          <w:tcPr>
            <w:tcW w:w="889" w:type="dxa"/>
            <w:vAlign w:val="center"/>
          </w:tcPr>
          <w:p w:rsidR="005A5963" w:rsidRDefault="00600618">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姓名</w:t>
            </w:r>
          </w:p>
        </w:tc>
        <w:tc>
          <w:tcPr>
            <w:tcW w:w="851" w:type="dxa"/>
            <w:vAlign w:val="center"/>
          </w:tcPr>
          <w:p w:rsidR="005A5963" w:rsidRDefault="00600618">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排 名</w:t>
            </w:r>
          </w:p>
        </w:tc>
        <w:tc>
          <w:tcPr>
            <w:tcW w:w="1275" w:type="dxa"/>
            <w:vAlign w:val="center"/>
          </w:tcPr>
          <w:p w:rsidR="005A5963" w:rsidRDefault="00600618">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职务/职称</w:t>
            </w:r>
          </w:p>
        </w:tc>
        <w:tc>
          <w:tcPr>
            <w:tcW w:w="1560" w:type="dxa"/>
            <w:vAlign w:val="center"/>
          </w:tcPr>
          <w:p w:rsidR="005A5963" w:rsidRDefault="00600618">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工作单位</w:t>
            </w:r>
          </w:p>
        </w:tc>
        <w:tc>
          <w:tcPr>
            <w:tcW w:w="1559" w:type="dxa"/>
            <w:vAlign w:val="center"/>
          </w:tcPr>
          <w:p w:rsidR="005A5963" w:rsidRDefault="00600618">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完成单位</w:t>
            </w:r>
          </w:p>
        </w:tc>
        <w:tc>
          <w:tcPr>
            <w:tcW w:w="2409" w:type="dxa"/>
            <w:vAlign w:val="center"/>
          </w:tcPr>
          <w:p w:rsidR="005A5963" w:rsidRDefault="00600618">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对项目的主要学术和技术创造性贡献</w:t>
            </w:r>
          </w:p>
        </w:tc>
      </w:tr>
      <w:tr w:rsidR="005A5963">
        <w:trPr>
          <w:trHeight w:hRule="exact" w:val="1249"/>
        </w:trPr>
        <w:tc>
          <w:tcPr>
            <w:tcW w:w="889"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阎坤</w:t>
            </w:r>
          </w:p>
        </w:tc>
        <w:tc>
          <w:tcPr>
            <w:tcW w:w="851"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1275"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副教授</w:t>
            </w:r>
          </w:p>
        </w:tc>
        <w:tc>
          <w:tcPr>
            <w:tcW w:w="1560"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1559"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2409"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全面负责项目规划，协调</w:t>
            </w:r>
            <w:r>
              <w:rPr>
                <w:rFonts w:ascii="Times New Roman" w:eastAsia="宋体" w:hAnsi="Times New Roman" w:cs="Times New Roman" w:hint="eastAsia"/>
                <w:sz w:val="24"/>
                <w:szCs w:val="24"/>
              </w:rPr>
              <w:t>项目的</w:t>
            </w:r>
            <w:r>
              <w:rPr>
                <w:rFonts w:ascii="Times New Roman" w:eastAsia="宋体" w:hAnsi="Times New Roman" w:cs="Times New Roman"/>
                <w:sz w:val="24"/>
                <w:szCs w:val="24"/>
              </w:rPr>
              <w:t>技术方案实施。</w:t>
            </w:r>
          </w:p>
        </w:tc>
      </w:tr>
      <w:tr w:rsidR="005A5963">
        <w:trPr>
          <w:trHeight w:hRule="exact" w:val="1636"/>
        </w:trPr>
        <w:tc>
          <w:tcPr>
            <w:tcW w:w="889"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陈超波</w:t>
            </w:r>
          </w:p>
        </w:tc>
        <w:tc>
          <w:tcPr>
            <w:tcW w:w="851"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1275"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教授</w:t>
            </w:r>
          </w:p>
        </w:tc>
        <w:tc>
          <w:tcPr>
            <w:tcW w:w="1560"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1559"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2409" w:type="dxa"/>
            <w:vAlign w:val="center"/>
          </w:tcPr>
          <w:p w:rsidR="005A5963" w:rsidRDefault="00600618" w:rsidP="00BC0023">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全程参与项目实施，重点指导无人机故障检测部分，对成果</w:t>
            </w:r>
            <w:r>
              <w:rPr>
                <w:rFonts w:ascii="Times New Roman" w:eastAsia="宋体" w:hAnsi="Times New Roman" w:cs="Times New Roman" w:hint="eastAsia"/>
                <w:sz w:val="24"/>
                <w:szCs w:val="24"/>
              </w:rPr>
              <w:t>1,6,7,</w:t>
            </w:r>
            <w:r w:rsidR="00BC0023">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有重要贡献。</w:t>
            </w:r>
          </w:p>
        </w:tc>
      </w:tr>
      <w:tr w:rsidR="005A5963">
        <w:trPr>
          <w:trHeight w:hRule="exact" w:val="1772"/>
        </w:trPr>
        <w:tc>
          <w:tcPr>
            <w:tcW w:w="889"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高嵩</w:t>
            </w:r>
          </w:p>
        </w:tc>
        <w:tc>
          <w:tcPr>
            <w:tcW w:w="851"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1275"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教授</w:t>
            </w:r>
          </w:p>
        </w:tc>
        <w:tc>
          <w:tcPr>
            <w:tcW w:w="1560"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1559"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2409" w:type="dxa"/>
            <w:vAlign w:val="center"/>
          </w:tcPr>
          <w:p w:rsidR="005A5963" w:rsidRDefault="00600618" w:rsidP="00BC0023">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对项目进行总体，重点指导无人机结构部分，对成果</w:t>
            </w:r>
            <w:r w:rsidR="00576F96">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BC0023">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BC0023">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有重要贡献。</w:t>
            </w:r>
          </w:p>
        </w:tc>
      </w:tr>
      <w:tr w:rsidR="005A5963">
        <w:trPr>
          <w:trHeight w:hRule="exact" w:val="1686"/>
        </w:trPr>
        <w:tc>
          <w:tcPr>
            <w:tcW w:w="889"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曹凯</w:t>
            </w:r>
          </w:p>
        </w:tc>
        <w:tc>
          <w:tcPr>
            <w:tcW w:w="851"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1275"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副教授</w:t>
            </w:r>
          </w:p>
        </w:tc>
        <w:tc>
          <w:tcPr>
            <w:tcW w:w="1560"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1559"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2409" w:type="dxa"/>
            <w:vAlign w:val="center"/>
          </w:tcPr>
          <w:p w:rsidR="005A5963" w:rsidRDefault="00600618" w:rsidP="00BC0023">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负责无人机抗扰控制设计部分，对成果</w:t>
            </w:r>
            <w:r w:rsidR="00BC0023">
              <w:rPr>
                <w:rFonts w:ascii="Times New Roman" w:eastAsia="宋体" w:hAnsi="Times New Roman" w:cs="Times New Roman" w:hint="eastAsia"/>
                <w:sz w:val="24"/>
                <w:szCs w:val="24"/>
              </w:rPr>
              <w:t>7</w:t>
            </w:r>
            <w:r w:rsidR="008D4E62">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有重要贡献。</w:t>
            </w:r>
          </w:p>
        </w:tc>
      </w:tr>
      <w:tr w:rsidR="005A5963">
        <w:trPr>
          <w:trHeight w:hRule="exact" w:val="1685"/>
        </w:trPr>
        <w:tc>
          <w:tcPr>
            <w:tcW w:w="889"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赵素平</w:t>
            </w:r>
          </w:p>
        </w:tc>
        <w:tc>
          <w:tcPr>
            <w:tcW w:w="851"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1275"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讲师</w:t>
            </w:r>
          </w:p>
        </w:tc>
        <w:tc>
          <w:tcPr>
            <w:tcW w:w="1560"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1559"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2409" w:type="dxa"/>
            <w:vAlign w:val="center"/>
          </w:tcPr>
          <w:p w:rsidR="005A5963" w:rsidRDefault="00600618" w:rsidP="00D577CD">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对无人机吊挂减摆控制提出重要意见，对成果</w:t>
            </w:r>
            <w:r>
              <w:rPr>
                <w:rFonts w:ascii="Times New Roman" w:eastAsia="宋体" w:hAnsi="Times New Roman" w:cs="Times New Roman" w:hint="eastAsia"/>
                <w:sz w:val="24"/>
                <w:szCs w:val="24"/>
              </w:rPr>
              <w:t>5</w:t>
            </w:r>
            <w:r w:rsidR="00BC0023">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有重要贡献。</w:t>
            </w:r>
          </w:p>
        </w:tc>
      </w:tr>
      <w:tr w:rsidR="005A5963">
        <w:trPr>
          <w:trHeight w:hRule="exact" w:val="1395"/>
        </w:trPr>
        <w:tc>
          <w:tcPr>
            <w:tcW w:w="889"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马天力</w:t>
            </w:r>
          </w:p>
        </w:tc>
        <w:tc>
          <w:tcPr>
            <w:tcW w:w="851"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1275" w:type="dxa"/>
            <w:vAlign w:val="center"/>
          </w:tcPr>
          <w:p w:rsidR="005A5963" w:rsidRDefault="00600618">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副教授</w:t>
            </w:r>
          </w:p>
        </w:tc>
        <w:tc>
          <w:tcPr>
            <w:tcW w:w="1560"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1559" w:type="dxa"/>
            <w:vAlign w:val="center"/>
          </w:tcPr>
          <w:p w:rsidR="005A5963" w:rsidRDefault="00600618">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西安工业大学</w:t>
            </w:r>
          </w:p>
        </w:tc>
        <w:tc>
          <w:tcPr>
            <w:tcW w:w="2409" w:type="dxa"/>
            <w:vAlign w:val="center"/>
          </w:tcPr>
          <w:p w:rsidR="005A5963" w:rsidRDefault="00600618" w:rsidP="00BC0023">
            <w:pPr>
              <w:tabs>
                <w:tab w:val="left" w:pos="1199"/>
                <w:tab w:val="left" w:pos="3019"/>
                <w:tab w:val="left" w:pos="5893"/>
                <w:tab w:val="left" w:pos="7446"/>
              </w:tabs>
              <w:spacing w:line="4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对无人机容错控制进行指导，对成果</w:t>
            </w:r>
            <w:r w:rsidR="00D577CD">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BC0023">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有重要贡献。</w:t>
            </w:r>
          </w:p>
        </w:tc>
      </w:tr>
    </w:tbl>
    <w:p w:rsidR="005A5963" w:rsidRDefault="00600618" w:rsidP="00672814">
      <w:pPr>
        <w:spacing w:afterLines="50"/>
        <w:jc w:val="left"/>
        <w:rPr>
          <w:rFonts w:ascii="黑体" w:eastAsia="黑体" w:hAnsi="黑体" w:cs="黑体"/>
          <w:b/>
          <w:color w:val="000000"/>
          <w:sz w:val="32"/>
          <w:szCs w:val="32"/>
        </w:rPr>
      </w:pPr>
      <w:r>
        <w:rPr>
          <w:rFonts w:ascii="黑体" w:eastAsia="黑体" w:hAnsi="黑体" w:cs="黑体" w:hint="eastAsia"/>
          <w:b/>
          <w:color w:val="000000"/>
          <w:sz w:val="32"/>
          <w:szCs w:val="32"/>
        </w:rPr>
        <w:t>九、完成人及完成单位合作关系说明：</w:t>
      </w:r>
    </w:p>
    <w:p w:rsidR="005A5963" w:rsidRDefault="00600618" w:rsidP="00672814">
      <w:pPr>
        <w:spacing w:afterLines="50"/>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（简要叙述完成人（完成单位）在项目中的合作经历，包括合作时间、方式、产出及证明材料等。）</w:t>
      </w:r>
    </w:p>
    <w:p w:rsidR="005A5963" w:rsidRDefault="00600618">
      <w:pPr>
        <w:spacing w:line="440" w:lineRule="exact"/>
        <w:ind w:firstLineChars="200" w:firstLine="560"/>
        <w:rPr>
          <w:rFonts w:ascii="Times New Roman" w:eastAsia="宋体" w:hAnsi="Times New Roman" w:cs="Times New Roman"/>
          <w:bCs/>
          <w:color w:val="000000"/>
          <w:sz w:val="28"/>
          <w:szCs w:val="28"/>
        </w:rPr>
      </w:pPr>
      <w:r>
        <w:rPr>
          <w:rFonts w:ascii="Times New Roman" w:eastAsia="宋体" w:hAnsi="Times New Roman" w:cs="Times New Roman"/>
          <w:bCs/>
          <w:color w:val="000000"/>
          <w:sz w:val="28"/>
          <w:szCs w:val="28"/>
        </w:rPr>
        <w:t>项目由西安工业大学</w:t>
      </w:r>
      <w:r>
        <w:rPr>
          <w:rFonts w:ascii="Times New Roman" w:eastAsia="宋体" w:hAnsi="Times New Roman" w:cs="Times New Roman" w:hint="eastAsia"/>
          <w:bCs/>
          <w:color w:val="000000"/>
          <w:sz w:val="28"/>
          <w:szCs w:val="28"/>
        </w:rPr>
        <w:t>电信学院自主智能无人系统</w:t>
      </w:r>
      <w:r>
        <w:rPr>
          <w:rFonts w:ascii="Times New Roman" w:eastAsia="宋体" w:hAnsi="Times New Roman" w:cs="Times New Roman"/>
          <w:bCs/>
          <w:color w:val="000000"/>
          <w:sz w:val="28"/>
          <w:szCs w:val="28"/>
        </w:rPr>
        <w:t>科研团队</w:t>
      </w:r>
      <w:r>
        <w:rPr>
          <w:rFonts w:ascii="Times New Roman" w:eastAsia="宋体" w:hAnsi="Times New Roman" w:cs="Times New Roman" w:hint="eastAsia"/>
          <w:bCs/>
          <w:color w:val="000000"/>
          <w:sz w:val="28"/>
          <w:szCs w:val="28"/>
        </w:rPr>
        <w:t>成员</w:t>
      </w:r>
      <w:r>
        <w:rPr>
          <w:rFonts w:ascii="Times New Roman" w:eastAsia="宋体" w:hAnsi="Times New Roman" w:cs="Times New Roman"/>
          <w:bCs/>
          <w:color w:val="000000"/>
          <w:sz w:val="28"/>
          <w:szCs w:val="28"/>
        </w:rPr>
        <w:t>合作完成。</w:t>
      </w:r>
      <w:r>
        <w:rPr>
          <w:rFonts w:ascii="Times New Roman" w:eastAsia="宋体" w:hAnsi="Times New Roman" w:cs="Times New Roman"/>
          <w:bCs/>
          <w:color w:val="000000"/>
          <w:sz w:val="28"/>
          <w:szCs w:val="28"/>
        </w:rPr>
        <w:t>20</w:t>
      </w:r>
      <w:r>
        <w:rPr>
          <w:rFonts w:ascii="Times New Roman" w:eastAsia="宋体" w:hAnsi="Times New Roman" w:cs="Times New Roman" w:hint="eastAsia"/>
          <w:bCs/>
          <w:color w:val="000000"/>
          <w:sz w:val="28"/>
          <w:szCs w:val="28"/>
        </w:rPr>
        <w:t>21</w:t>
      </w:r>
      <w:r>
        <w:rPr>
          <w:rFonts w:ascii="Times New Roman" w:eastAsia="宋体" w:hAnsi="Times New Roman" w:cs="Times New Roman"/>
          <w:bCs/>
          <w:color w:val="000000"/>
          <w:sz w:val="28"/>
          <w:szCs w:val="28"/>
        </w:rPr>
        <w:t>年以来，各完成人在项目执行过程中开展合作研究，取得了项目中列出的系列代表性论文和授权发明专利。</w:t>
      </w:r>
    </w:p>
    <w:p w:rsidR="005A5963" w:rsidRDefault="00600618" w:rsidP="00672814">
      <w:pPr>
        <w:spacing w:afterLines="50"/>
        <w:jc w:val="left"/>
        <w:rPr>
          <w:rFonts w:ascii="黑体" w:eastAsia="黑体" w:hAnsi="黑体" w:cs="黑体"/>
          <w:b/>
          <w:color w:val="000000"/>
          <w:sz w:val="32"/>
          <w:szCs w:val="32"/>
        </w:rPr>
      </w:pPr>
      <w:r>
        <w:rPr>
          <w:rFonts w:ascii="黑体" w:eastAsia="黑体" w:hAnsi="黑体" w:cs="黑体" w:hint="eastAsia"/>
          <w:b/>
          <w:color w:val="000000"/>
          <w:sz w:val="32"/>
          <w:szCs w:val="32"/>
        </w:rPr>
        <w:t>十、知情同意证明：</w:t>
      </w:r>
    </w:p>
    <w:p w:rsidR="005A5963" w:rsidRDefault="00600618" w:rsidP="00672814">
      <w:pPr>
        <w:spacing w:afterLines="50"/>
        <w:ind w:firstLine="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（申报奖励项目的支撑材料，其中论文、专著、专利等成果的第一作者（著者、发明人、设计人、专利权人）并非本</w:t>
      </w:r>
      <w:r>
        <w:rPr>
          <w:rFonts w:ascii="仿宋_GB2312" w:eastAsia="仿宋_GB2312" w:hAnsi="仿宋_GB2312" w:cs="仿宋_GB2312" w:hint="eastAsia"/>
          <w:sz w:val="32"/>
          <w:szCs w:val="32"/>
        </w:rPr>
        <w:lastRenderedPageBreak/>
        <w:t>奖励项目的主要完成人或完成单位，需征得第一完成人或完成单位同意，方可使用该成果。）</w:t>
      </w:r>
    </w:p>
    <w:p w:rsidR="005A5963" w:rsidRDefault="00600618">
      <w:pPr>
        <w:spacing w:line="440" w:lineRule="exact"/>
        <w:ind w:firstLineChars="200" w:firstLine="560"/>
        <w:rPr>
          <w:rFonts w:ascii="Times New Roman" w:eastAsia="宋体" w:hAnsi="Times New Roman" w:cs="Times New Roman"/>
          <w:bCs/>
          <w:color w:val="000000"/>
          <w:sz w:val="28"/>
          <w:szCs w:val="28"/>
        </w:rPr>
      </w:pPr>
      <w:r>
        <w:rPr>
          <w:rFonts w:ascii="Times New Roman" w:eastAsia="宋体" w:hAnsi="Times New Roman" w:cs="Times New Roman" w:hint="eastAsia"/>
          <w:bCs/>
          <w:color w:val="000000"/>
          <w:sz w:val="28"/>
          <w:szCs w:val="28"/>
        </w:rPr>
        <w:t>申报奖励项目的所有支撑材料，其中论文、专著、专利等成果的第一作者和通讯作者均为本奖励项目的主要完成人，所属单位为本奖励项目的完成单位。</w:t>
      </w:r>
    </w:p>
    <w:p w:rsidR="005A5963" w:rsidRDefault="005A5963" w:rsidP="00672814">
      <w:pPr>
        <w:spacing w:afterLines="50"/>
        <w:ind w:firstLine="420"/>
        <w:jc w:val="left"/>
        <w:rPr>
          <w:rFonts w:ascii="仿宋_GB2312" w:eastAsia="仿宋_GB2312" w:hAnsi="仿宋_GB2312" w:cs="仿宋_GB2312"/>
          <w:sz w:val="32"/>
          <w:szCs w:val="32"/>
        </w:rPr>
      </w:pPr>
    </w:p>
    <w:p w:rsidR="005A5963" w:rsidRDefault="005A5963" w:rsidP="000D3C17">
      <w:pPr>
        <w:spacing w:afterLines="50"/>
        <w:jc w:val="left"/>
      </w:pPr>
    </w:p>
    <w:sectPr w:rsidR="005A5963" w:rsidSect="00F01B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CA0" w:rsidRDefault="00EE5CA0" w:rsidP="00576F96">
      <w:r>
        <w:separator/>
      </w:r>
    </w:p>
  </w:endnote>
  <w:endnote w:type="continuationSeparator" w:id="1">
    <w:p w:rsidR="00EE5CA0" w:rsidRDefault="00EE5CA0" w:rsidP="00576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CA0" w:rsidRDefault="00EE5CA0" w:rsidP="00576F96">
      <w:r>
        <w:separator/>
      </w:r>
    </w:p>
  </w:footnote>
  <w:footnote w:type="continuationSeparator" w:id="1">
    <w:p w:rsidR="00EE5CA0" w:rsidRDefault="00EE5CA0" w:rsidP="00576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B289B1"/>
    <w:multiLevelType w:val="singleLevel"/>
    <w:tmpl w:val="8FB289B1"/>
    <w:lvl w:ilvl="0">
      <w:start w:val="1"/>
      <w:numFmt w:val="decimal"/>
      <w:suff w:val="space"/>
      <w:lvlText w:val="%1)"/>
      <w:lvlJc w:val="left"/>
    </w:lvl>
  </w:abstractNum>
  <w:abstractNum w:abstractNumId="1">
    <w:nsid w:val="93CD99BC"/>
    <w:multiLevelType w:val="singleLevel"/>
    <w:tmpl w:val="93CD99BC"/>
    <w:lvl w:ilvl="0">
      <w:start w:val="1"/>
      <w:numFmt w:val="chineseCounting"/>
      <w:suff w:val="nothing"/>
      <w:lvlText w:val="%1、"/>
      <w:lvlJc w:val="left"/>
      <w:rPr>
        <w:rFonts w:hint="eastAsia"/>
      </w:rPr>
    </w:lvl>
  </w:abstractNum>
  <w:abstractNum w:abstractNumId="2">
    <w:nsid w:val="58DB226C"/>
    <w:multiLevelType w:val="singleLevel"/>
    <w:tmpl w:val="58DB226C"/>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hkOWZhYmEzNjg0M2I2ZWFhZWUzYjQyZjg2ZWZhYWYifQ=="/>
  </w:docVars>
  <w:rsids>
    <w:rsidRoot w:val="47162F6A"/>
    <w:rsid w:val="000006C5"/>
    <w:rsid w:val="00056B37"/>
    <w:rsid w:val="00074717"/>
    <w:rsid w:val="00091464"/>
    <w:rsid w:val="000D3C17"/>
    <w:rsid w:val="000E6482"/>
    <w:rsid w:val="000F0B71"/>
    <w:rsid w:val="00113358"/>
    <w:rsid w:val="001311E7"/>
    <w:rsid w:val="00183227"/>
    <w:rsid w:val="001B2724"/>
    <w:rsid w:val="001B5865"/>
    <w:rsid w:val="001D2709"/>
    <w:rsid w:val="00240590"/>
    <w:rsid w:val="0025761E"/>
    <w:rsid w:val="002A07C5"/>
    <w:rsid w:val="002E657A"/>
    <w:rsid w:val="0031511A"/>
    <w:rsid w:val="0035257C"/>
    <w:rsid w:val="00352A56"/>
    <w:rsid w:val="00377E4A"/>
    <w:rsid w:val="00395E6A"/>
    <w:rsid w:val="00397E90"/>
    <w:rsid w:val="003A2479"/>
    <w:rsid w:val="003B726D"/>
    <w:rsid w:val="003D501C"/>
    <w:rsid w:val="003F6EC7"/>
    <w:rsid w:val="00401C0A"/>
    <w:rsid w:val="0041758F"/>
    <w:rsid w:val="00420585"/>
    <w:rsid w:val="00434D3F"/>
    <w:rsid w:val="00480EED"/>
    <w:rsid w:val="00487BCF"/>
    <w:rsid w:val="004D21E2"/>
    <w:rsid w:val="004E33B3"/>
    <w:rsid w:val="005138B8"/>
    <w:rsid w:val="00525B67"/>
    <w:rsid w:val="00576F96"/>
    <w:rsid w:val="005A5963"/>
    <w:rsid w:val="005C404A"/>
    <w:rsid w:val="005D7970"/>
    <w:rsid w:val="00600618"/>
    <w:rsid w:val="0061126B"/>
    <w:rsid w:val="00672814"/>
    <w:rsid w:val="006742ED"/>
    <w:rsid w:val="006967F5"/>
    <w:rsid w:val="006A291B"/>
    <w:rsid w:val="006A4628"/>
    <w:rsid w:val="006B6A15"/>
    <w:rsid w:val="006D0A53"/>
    <w:rsid w:val="006F38D1"/>
    <w:rsid w:val="00707C93"/>
    <w:rsid w:val="00712D99"/>
    <w:rsid w:val="0073639A"/>
    <w:rsid w:val="00750DEE"/>
    <w:rsid w:val="0076298F"/>
    <w:rsid w:val="007631C5"/>
    <w:rsid w:val="00771B3F"/>
    <w:rsid w:val="00773B7B"/>
    <w:rsid w:val="007B3D17"/>
    <w:rsid w:val="007C323B"/>
    <w:rsid w:val="007D2E7D"/>
    <w:rsid w:val="007F2C7F"/>
    <w:rsid w:val="007F5AC7"/>
    <w:rsid w:val="00825A12"/>
    <w:rsid w:val="00835544"/>
    <w:rsid w:val="00836DF7"/>
    <w:rsid w:val="00861F23"/>
    <w:rsid w:val="008A0D99"/>
    <w:rsid w:val="008A290B"/>
    <w:rsid w:val="008A6C52"/>
    <w:rsid w:val="008D4E62"/>
    <w:rsid w:val="008D5428"/>
    <w:rsid w:val="00934182"/>
    <w:rsid w:val="00946A98"/>
    <w:rsid w:val="009475C7"/>
    <w:rsid w:val="00983B30"/>
    <w:rsid w:val="00990FA9"/>
    <w:rsid w:val="009A6081"/>
    <w:rsid w:val="009B729A"/>
    <w:rsid w:val="009C2B43"/>
    <w:rsid w:val="009D250D"/>
    <w:rsid w:val="009E1DC6"/>
    <w:rsid w:val="00A114FB"/>
    <w:rsid w:val="00A43FDB"/>
    <w:rsid w:val="00A65391"/>
    <w:rsid w:val="00A65E64"/>
    <w:rsid w:val="00A911EC"/>
    <w:rsid w:val="00AB001C"/>
    <w:rsid w:val="00AB0872"/>
    <w:rsid w:val="00AC671C"/>
    <w:rsid w:val="00AE1072"/>
    <w:rsid w:val="00AE18B1"/>
    <w:rsid w:val="00AF4973"/>
    <w:rsid w:val="00B05344"/>
    <w:rsid w:val="00B11BA5"/>
    <w:rsid w:val="00B20DBD"/>
    <w:rsid w:val="00B8105B"/>
    <w:rsid w:val="00B90A56"/>
    <w:rsid w:val="00BA3D4E"/>
    <w:rsid w:val="00BC0023"/>
    <w:rsid w:val="00BD4471"/>
    <w:rsid w:val="00BE05F3"/>
    <w:rsid w:val="00C33746"/>
    <w:rsid w:val="00CB2E53"/>
    <w:rsid w:val="00CB4061"/>
    <w:rsid w:val="00CD1139"/>
    <w:rsid w:val="00CD4A87"/>
    <w:rsid w:val="00CE641C"/>
    <w:rsid w:val="00CF1F3C"/>
    <w:rsid w:val="00CF2499"/>
    <w:rsid w:val="00D035AC"/>
    <w:rsid w:val="00D276BE"/>
    <w:rsid w:val="00D325E9"/>
    <w:rsid w:val="00D372ED"/>
    <w:rsid w:val="00D41624"/>
    <w:rsid w:val="00D50C6C"/>
    <w:rsid w:val="00D577CD"/>
    <w:rsid w:val="00D6403C"/>
    <w:rsid w:val="00D964EB"/>
    <w:rsid w:val="00DA0915"/>
    <w:rsid w:val="00DB1A55"/>
    <w:rsid w:val="00DC03DC"/>
    <w:rsid w:val="00DD01EB"/>
    <w:rsid w:val="00DE3685"/>
    <w:rsid w:val="00E03B7B"/>
    <w:rsid w:val="00E133F7"/>
    <w:rsid w:val="00E1401F"/>
    <w:rsid w:val="00E43139"/>
    <w:rsid w:val="00E5670A"/>
    <w:rsid w:val="00E700D0"/>
    <w:rsid w:val="00E91579"/>
    <w:rsid w:val="00E965EA"/>
    <w:rsid w:val="00EA512D"/>
    <w:rsid w:val="00EA7F95"/>
    <w:rsid w:val="00EB4B10"/>
    <w:rsid w:val="00EB57B2"/>
    <w:rsid w:val="00EE1A9E"/>
    <w:rsid w:val="00EE5CA0"/>
    <w:rsid w:val="00EF3837"/>
    <w:rsid w:val="00F00A6A"/>
    <w:rsid w:val="00F01BD6"/>
    <w:rsid w:val="00F04E77"/>
    <w:rsid w:val="00F061C3"/>
    <w:rsid w:val="00F06322"/>
    <w:rsid w:val="00F314AE"/>
    <w:rsid w:val="00F57C34"/>
    <w:rsid w:val="00FD30AD"/>
    <w:rsid w:val="00FD3CB5"/>
    <w:rsid w:val="00FE3FD8"/>
    <w:rsid w:val="01905197"/>
    <w:rsid w:val="02117762"/>
    <w:rsid w:val="02E2233C"/>
    <w:rsid w:val="03BF0B43"/>
    <w:rsid w:val="064F21B5"/>
    <w:rsid w:val="08A41020"/>
    <w:rsid w:val="08A92ADB"/>
    <w:rsid w:val="0B664615"/>
    <w:rsid w:val="12DB5F87"/>
    <w:rsid w:val="14C956EB"/>
    <w:rsid w:val="14E153AA"/>
    <w:rsid w:val="15155054"/>
    <w:rsid w:val="1AB10C6C"/>
    <w:rsid w:val="1BF76A06"/>
    <w:rsid w:val="21AD4F92"/>
    <w:rsid w:val="24F42ED8"/>
    <w:rsid w:val="25F77567"/>
    <w:rsid w:val="2B5841C1"/>
    <w:rsid w:val="2BFF6845"/>
    <w:rsid w:val="2CDA29B3"/>
    <w:rsid w:val="2D214A86"/>
    <w:rsid w:val="2FE74B56"/>
    <w:rsid w:val="35B93F94"/>
    <w:rsid w:val="37A36EAB"/>
    <w:rsid w:val="3D0C0967"/>
    <w:rsid w:val="3D1912D6"/>
    <w:rsid w:val="3E8F71DF"/>
    <w:rsid w:val="3F3B3785"/>
    <w:rsid w:val="40D20119"/>
    <w:rsid w:val="41A10728"/>
    <w:rsid w:val="42042555"/>
    <w:rsid w:val="43F87E97"/>
    <w:rsid w:val="47162F6A"/>
    <w:rsid w:val="47F72214"/>
    <w:rsid w:val="48786A62"/>
    <w:rsid w:val="48D2515B"/>
    <w:rsid w:val="49B93C25"/>
    <w:rsid w:val="4BEE65E1"/>
    <w:rsid w:val="4D4B7289"/>
    <w:rsid w:val="4EB11667"/>
    <w:rsid w:val="4FE22B7F"/>
    <w:rsid w:val="50627FC2"/>
    <w:rsid w:val="50C70581"/>
    <w:rsid w:val="51316796"/>
    <w:rsid w:val="555667CB"/>
    <w:rsid w:val="5F0C1DD0"/>
    <w:rsid w:val="604029A1"/>
    <w:rsid w:val="63E43B3C"/>
    <w:rsid w:val="644D7F48"/>
    <w:rsid w:val="6554084E"/>
    <w:rsid w:val="697D65C5"/>
    <w:rsid w:val="6A9D2ADB"/>
    <w:rsid w:val="6BB87922"/>
    <w:rsid w:val="6D197C66"/>
    <w:rsid w:val="6E153270"/>
    <w:rsid w:val="6E3C488C"/>
    <w:rsid w:val="6EC948C1"/>
    <w:rsid w:val="6FDE3B35"/>
    <w:rsid w:val="71F15DA2"/>
    <w:rsid w:val="77C40748"/>
    <w:rsid w:val="78775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BD6"/>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F01BD6"/>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uiPriority w:val="9"/>
    <w:qFormat/>
    <w:rsid w:val="00F01B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F01BD6"/>
    <w:pPr>
      <w:ind w:firstLine="420"/>
    </w:pPr>
    <w:rPr>
      <w:szCs w:val="21"/>
    </w:rPr>
  </w:style>
  <w:style w:type="paragraph" w:styleId="a4">
    <w:name w:val="footer"/>
    <w:basedOn w:val="a"/>
    <w:autoRedefine/>
    <w:qFormat/>
    <w:rsid w:val="00F01BD6"/>
    <w:pPr>
      <w:tabs>
        <w:tab w:val="center" w:pos="4153"/>
        <w:tab w:val="right" w:pos="8306"/>
      </w:tabs>
      <w:snapToGrid w:val="0"/>
      <w:jc w:val="left"/>
    </w:pPr>
    <w:rPr>
      <w:sz w:val="18"/>
      <w:szCs w:val="18"/>
    </w:rPr>
  </w:style>
  <w:style w:type="paragraph" w:styleId="a5">
    <w:name w:val="header"/>
    <w:basedOn w:val="a"/>
    <w:link w:val="Char"/>
    <w:autoRedefine/>
    <w:qFormat/>
    <w:rsid w:val="00F01BD6"/>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rsid w:val="00F01BD6"/>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rsid w:val="00F01B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5"/>
    <w:autoRedefine/>
    <w:qFormat/>
    <w:rsid w:val="00F01BD6"/>
    <w:rPr>
      <w:kern w:val="2"/>
      <w:sz w:val="18"/>
      <w:szCs w:val="18"/>
    </w:rPr>
  </w:style>
  <w:style w:type="paragraph" w:styleId="a8">
    <w:name w:val="List Paragraph"/>
    <w:basedOn w:val="a"/>
    <w:autoRedefine/>
    <w:uiPriority w:val="99"/>
    <w:unhideWhenUsed/>
    <w:qFormat/>
    <w:rsid w:val="00F01BD6"/>
    <w:pPr>
      <w:ind w:firstLineChars="200" w:firstLine="420"/>
    </w:pPr>
  </w:style>
  <w:style w:type="character" w:customStyle="1" w:styleId="2Char">
    <w:name w:val="标题 2 Char"/>
    <w:basedOn w:val="a0"/>
    <w:link w:val="2"/>
    <w:autoRedefine/>
    <w:uiPriority w:val="9"/>
    <w:qFormat/>
    <w:rsid w:val="00F01BD6"/>
    <w:rPr>
      <w:rFonts w:ascii="宋体" w:eastAsia="宋体" w:hAnsi="宋体" w:cs="宋体"/>
      <w:b/>
      <w:bCs/>
      <w:sz w:val="36"/>
      <w:szCs w:val="36"/>
    </w:rPr>
  </w:style>
  <w:style w:type="paragraph" w:customStyle="1" w:styleId="Default">
    <w:name w:val="Default"/>
    <w:autoRedefine/>
    <w:qFormat/>
    <w:rsid w:val="00F01BD6"/>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ACF8-8EC0-495B-A4E3-FB28B7B5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490</Words>
  <Characters>2798</Characters>
  <Application>Microsoft Office Word</Application>
  <DocSecurity>0</DocSecurity>
  <Lines>23</Lines>
  <Paragraphs>6</Paragraphs>
  <ScaleCrop>false</ScaleCrop>
  <Company>China</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李高宏</dc:creator>
  <cp:lastModifiedBy>PC</cp:lastModifiedBy>
  <cp:revision>14</cp:revision>
  <dcterms:created xsi:type="dcterms:W3CDTF">2024-03-08T07:32:00Z</dcterms:created>
  <dcterms:modified xsi:type="dcterms:W3CDTF">2024-03-08T07:58:00Z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088385AF6C4245E1AACD46F0FB6D6097_12</vt:lpwstr>
  </property>
</Properties>
</file>