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项目公示信息</w:t>
      </w:r>
    </w:p>
    <w:p>
      <w:pPr>
        <w:jc w:val="center"/>
        <w:outlineLvl w:val="0"/>
        <w:rPr>
          <w:rFonts w:hint="eastAsia" w:ascii="仿宋_GB2312" w:hAnsi="仿宋_GB2312" w:eastAsia="仿宋_GB2312" w:cs="仿宋_GB2312"/>
          <w:b/>
          <w:sz w:val="32"/>
          <w:szCs w:val="32"/>
        </w:rPr>
      </w:pPr>
      <w:bookmarkStart w:id="0" w:name="_GoBack"/>
      <w:bookmarkEnd w:id="0"/>
    </w:p>
    <w:p>
      <w:pPr>
        <w:outlineLvl w:val="1"/>
        <w:rPr>
          <w:rFonts w:ascii="宋体" w:hAnsi="宋体" w:eastAsia="宋体" w:cs="仿宋_GB2312"/>
          <w:sz w:val="32"/>
          <w:szCs w:val="32"/>
        </w:rPr>
      </w:pPr>
      <w:r>
        <w:rPr>
          <w:rFonts w:hint="eastAsia" w:ascii="宋体" w:hAnsi="宋体" w:eastAsia="宋体" w:cs="仿宋_GB2312"/>
          <w:sz w:val="32"/>
          <w:szCs w:val="32"/>
        </w:rPr>
        <w:t>项目名称：复杂轴类多特征跨尺度自动化检测系统</w:t>
      </w:r>
    </w:p>
    <w:p>
      <w:pPr>
        <w:rPr>
          <w:rFonts w:ascii="宋体" w:hAnsi="宋体" w:eastAsia="宋体" w:cs="仿宋_GB2312"/>
          <w:sz w:val="32"/>
          <w:szCs w:val="32"/>
        </w:rPr>
      </w:pPr>
      <w:r>
        <w:rPr>
          <w:rFonts w:hint="eastAsia" w:ascii="宋体" w:hAnsi="宋体" w:eastAsia="宋体" w:cs="仿宋_GB2312"/>
          <w:sz w:val="32"/>
          <w:szCs w:val="32"/>
        </w:rPr>
        <w:t>完成单位：西安交通大学</w:t>
      </w:r>
    </w:p>
    <w:p>
      <w:pPr>
        <w:outlineLvl w:val="1"/>
        <w:rPr>
          <w:rFonts w:ascii="宋体" w:hAnsi="宋体" w:eastAsia="宋体" w:cs="仿宋_GB2312"/>
          <w:sz w:val="32"/>
          <w:szCs w:val="32"/>
        </w:rPr>
      </w:pPr>
      <w:r>
        <w:rPr>
          <w:rFonts w:hint="eastAsia" w:ascii="宋体" w:hAnsi="宋体" w:eastAsia="宋体" w:cs="仿宋_GB2312"/>
          <w:sz w:val="32"/>
          <w:szCs w:val="32"/>
        </w:rPr>
        <w:t>完成人：李兵，魏翔，陈磊，赵卓，史宇鹏，李磊，孙子杰，侯颖，孙彬，辛美婷，兰梦辉</w:t>
      </w:r>
      <w:r>
        <w:rPr>
          <w:rFonts w:ascii="宋体" w:hAnsi="宋体" w:eastAsia="宋体" w:cs="仿宋_GB2312"/>
          <w:sz w:val="32"/>
          <w:szCs w:val="32"/>
        </w:rPr>
        <w:t xml:space="preserve"> </w:t>
      </w:r>
    </w:p>
    <w:p>
      <w:pPr>
        <w:rPr>
          <w:rFonts w:ascii="宋体" w:hAnsi="宋体" w:eastAsia="宋体" w:cs="仿宋_GB2312"/>
          <w:sz w:val="32"/>
          <w:szCs w:val="32"/>
        </w:rPr>
      </w:pPr>
      <w:r>
        <w:rPr>
          <w:rFonts w:hint="eastAsia" w:ascii="宋体" w:hAnsi="宋体" w:eastAsia="宋体" w:cs="仿宋_GB2312"/>
          <w:sz w:val="32"/>
          <w:szCs w:val="32"/>
        </w:rPr>
        <w:t>项目简介：</w:t>
      </w:r>
    </w:p>
    <w:p>
      <w:pPr>
        <w:spacing w:line="360" w:lineRule="auto"/>
        <w:ind w:right="480" w:firstLine="480" w:firstLineChars="200"/>
        <w:rPr>
          <w:rFonts w:ascii="宋体" w:hAnsi="宋体"/>
          <w:sz w:val="24"/>
          <w:szCs w:val="24"/>
        </w:rPr>
      </w:pPr>
      <w:r>
        <w:rPr>
          <w:rFonts w:hint="eastAsia" w:ascii="宋体" w:hAnsi="宋体"/>
          <w:sz w:val="24"/>
          <w:szCs w:val="24"/>
        </w:rPr>
        <w:t>当今制造业中，回转轴类工件在军事国防、汽车制造、航空航天、以及高端装备等领域都扮演着至关重要的角色。该类工件具有结构复杂、细节繁多、精度要求高等特点。以空军某型号航发轴为例，在1m长的工件范围内，能够汇集轴向尺寸、径向尺寸、轴肩、圆度、圆柱度、粗糙度、跳动、螺纹等十余类，数百项特征。该十余类特征横跨亚微米至米级七个数量级，并且在使用中，任何微小误差都可能会降低产品质量、寿命，甚至产生机毁人亡的严重后果。因此，对于轴类零件，在使用中必须对各个设计特征进行100%的全检。</w:t>
      </w:r>
    </w:p>
    <w:p>
      <w:pPr>
        <w:spacing w:line="360" w:lineRule="auto"/>
        <w:ind w:right="480" w:firstLine="480" w:firstLineChars="200"/>
        <w:rPr>
          <w:rFonts w:ascii="宋体" w:hAnsi="宋体"/>
          <w:sz w:val="24"/>
          <w:szCs w:val="24"/>
        </w:rPr>
      </w:pPr>
      <w:r>
        <w:rPr>
          <w:rFonts w:hint="eastAsia" w:ascii="宋体" w:hAnsi="宋体"/>
          <w:sz w:val="24"/>
          <w:szCs w:val="24"/>
        </w:rPr>
        <w:t>虽然现在市面上轴类测量产品众多，但其往往存在测量范围较小和测量能力不足等问题。经项目组实地调研发现，在轴类零件生产商现场，上述设备通常只能用于轴向尺寸、径向尺寸等简单特征的通用测量，而对于其他复杂特征，则依旧需要在工厂中通过人工手持工具的方式，采用流水线式进行检测。甚至对于粗糙度、螺纹中径、中径跳动等特征，在现场由于测量较为困难，只能采用目测或选择性忽略。这不仅效率低，难以满足产量需求；精度差，易引入人为误差；更重要的是，随着轴类工件尺寸的不断提升，该方法还容易在搬运中造成人力物力磕碰，带来不可挽回的损失。</w:t>
      </w:r>
    </w:p>
    <w:p>
      <w:pPr>
        <w:spacing w:line="360" w:lineRule="auto"/>
        <w:ind w:right="480" w:firstLine="480" w:firstLineChars="200"/>
        <w:rPr>
          <w:rFonts w:ascii="宋体" w:hAnsi="宋体"/>
          <w:sz w:val="24"/>
          <w:szCs w:val="24"/>
        </w:rPr>
      </w:pPr>
      <w:r>
        <w:rPr>
          <w:rFonts w:hint="eastAsia" w:ascii="宋体" w:hAnsi="宋体"/>
          <w:sz w:val="24"/>
          <w:szCs w:val="24"/>
        </w:rPr>
        <w:t>项目组针对这一问题，于2014年起，基于“高档数控机床和基础制造装备科技重大专项”，“国家重点研发计划项目”，国家“强基工程”等国家重大项目，与国家机床行业龙头企业——秦川机床工具集团股份公司，针对现有通用检测设备在测量工业机器人RV减速器中的偏心轴，行星架，摆线轮等核心零部件时，存在的精度低、效率低、通用性差、尺寸覆盖范围小、系统稳定性差等问题，开展了相关研究。并先后推出了“偏心轴双光幕轴径测量仪”，“偏心轴接触式尺寸测量仪”，“行星架/摆线轮多特征检测设备”等系列RV减速器核心零部件高端检测设备总计十余台。其中“</w:t>
      </w:r>
      <w:r>
        <w:rPr>
          <w:rFonts w:hint="eastAsia" w:ascii="宋体" w:hAnsi="宋体"/>
          <w:b/>
          <w:sz w:val="24"/>
          <w:szCs w:val="24"/>
        </w:rPr>
        <w:t>偏心轴双光幕轴径测量仪</w:t>
      </w:r>
      <w:r>
        <w:rPr>
          <w:rFonts w:hint="eastAsia" w:ascii="宋体" w:hAnsi="宋体"/>
          <w:sz w:val="24"/>
          <w:szCs w:val="24"/>
        </w:rPr>
        <w:t>”为本项目的一代产品，该设备基于错位式双光幕的测量装置以及组合式边缘扫描测量方法，无需进行机械结构调整,即可在一个测量装置上实现多规格偏心轴多截面轴径的快速（</w:t>
      </w:r>
      <w:r>
        <w:rPr>
          <w:rFonts w:hint="eastAsia" w:ascii="宋体" w:hAnsi="宋体"/>
          <w:b/>
          <w:sz w:val="24"/>
          <w:szCs w:val="24"/>
        </w:rPr>
        <w:t>＜20s</w:t>
      </w:r>
      <w:r>
        <w:rPr>
          <w:rFonts w:hint="eastAsia" w:ascii="宋体" w:hAnsi="宋体"/>
          <w:sz w:val="24"/>
          <w:szCs w:val="24"/>
        </w:rPr>
        <w:t>）、高精度（精度</w:t>
      </w:r>
      <w:r>
        <w:rPr>
          <w:rFonts w:hint="eastAsia" w:ascii="宋体" w:hAnsi="宋体"/>
          <w:b/>
          <w:sz w:val="24"/>
          <w:szCs w:val="24"/>
        </w:rPr>
        <w:t>1μm，重复精度0.5μm</w:t>
      </w:r>
      <w:r>
        <w:rPr>
          <w:rFonts w:hint="eastAsia" w:ascii="宋体" w:hAnsi="宋体"/>
          <w:sz w:val="24"/>
          <w:szCs w:val="24"/>
        </w:rPr>
        <w:t>，经第三方检测，该系列产品精度已处于世界领先水平）、高可靠性的全自动在线测量。该设备已在秦川机床的RV减速器数字化车间生产线投入使用，且“现场无故障平稳运行超3000小时”，并满足了年产9万套的精度和节拍要求。目前，秦川机床基于该生产线开发了BX-E/C/F等3大系列共19种型号85种规格的产品，年产值可达18750万元，在减速器国产配套市场占比为20%。尤其是165公斤以上的重型机器人，更是实现了100%的市场占比。</w:t>
      </w:r>
    </w:p>
    <w:p>
      <w:pPr>
        <w:spacing w:line="360" w:lineRule="auto"/>
        <w:ind w:right="480" w:firstLine="480" w:firstLineChars="200"/>
        <w:rPr>
          <w:rFonts w:ascii="宋体" w:hAnsi="宋体"/>
          <w:sz w:val="24"/>
          <w:szCs w:val="24"/>
        </w:rPr>
      </w:pPr>
      <w:r>
        <w:rPr>
          <w:rFonts w:hint="eastAsia" w:ascii="宋体" w:hAnsi="宋体"/>
          <w:sz w:val="24"/>
          <w:szCs w:val="24"/>
        </w:rPr>
        <w:t>后续，项目组经研究的不断深入，并通过近10年的技术迭代，于2022承接了来自国内头部航发轴类零件生产企业——中航发南方工业公司的LJ专项子课题。在该项目中，针对航空涡轮发动机的复杂传统轴，研发完成了本项目的二代产品——</w:t>
      </w:r>
      <w:r>
        <w:rPr>
          <w:rFonts w:hint="eastAsia" w:ascii="宋体" w:hAnsi="宋体"/>
          <w:b/>
          <w:sz w:val="24"/>
          <w:szCs w:val="24"/>
        </w:rPr>
        <w:t>复杂轴类多特征跨尺度自动化测试系统</w:t>
      </w:r>
      <w:r>
        <w:rPr>
          <w:rFonts w:hint="eastAsia" w:ascii="宋体" w:hAnsi="宋体"/>
          <w:sz w:val="24"/>
          <w:szCs w:val="24"/>
        </w:rPr>
        <w:t>。其中，项目组通过全自主研发技术，基于机器视觉原理，采用深度学习理论辅以图像识别算法，实现了回转轴工件中十余类，数百项特征的一键式自动化测量。该系统可以测量径向尺寸、轴向尺寸、粗糙度、跳动、倒角/圆弧倒角、圆柱度等并输出检测报告，径向测量范围</w:t>
      </w:r>
      <w:r>
        <w:rPr>
          <w:rFonts w:hint="eastAsia" w:ascii="宋体" w:hAnsi="宋体"/>
          <w:b/>
          <w:sz w:val="24"/>
          <w:szCs w:val="24"/>
        </w:rPr>
        <w:t>1~120mm，重复性 0.</w:t>
      </w:r>
      <w:r>
        <w:rPr>
          <w:rFonts w:ascii="宋体" w:hAnsi="宋体"/>
          <w:b/>
          <w:sz w:val="24"/>
          <w:szCs w:val="24"/>
        </w:rPr>
        <w:t>5</w:t>
      </w:r>
      <w:r>
        <w:rPr>
          <w:rFonts w:hint="eastAsia" w:ascii="宋体" w:hAnsi="宋体"/>
          <w:b/>
          <w:sz w:val="24"/>
          <w:szCs w:val="24"/>
        </w:rPr>
        <w:t>um</w:t>
      </w:r>
      <w:r>
        <w:rPr>
          <w:rFonts w:hint="eastAsia" w:ascii="宋体" w:hAnsi="宋体"/>
          <w:sz w:val="24"/>
          <w:szCs w:val="24"/>
        </w:rPr>
        <w:t xml:space="preserve">; 轴向测量范围 </w:t>
      </w:r>
      <w:r>
        <w:rPr>
          <w:rFonts w:hint="eastAsia" w:ascii="宋体" w:hAnsi="宋体"/>
          <w:b/>
          <w:sz w:val="24"/>
          <w:szCs w:val="24"/>
        </w:rPr>
        <w:t>100~1300mm，重复性</w:t>
      </w:r>
      <w:r>
        <w:rPr>
          <w:rFonts w:ascii="宋体" w:hAnsi="宋体"/>
          <w:b/>
          <w:sz w:val="24"/>
          <w:szCs w:val="24"/>
        </w:rPr>
        <w:t>5</w:t>
      </w:r>
      <w:r>
        <w:rPr>
          <w:rFonts w:hint="eastAsia" w:ascii="宋体" w:hAnsi="宋体"/>
          <w:b/>
          <w:sz w:val="24"/>
          <w:szCs w:val="24"/>
        </w:rPr>
        <w:t>μm</w:t>
      </w:r>
      <w:r>
        <w:rPr>
          <w:rFonts w:hint="eastAsia" w:ascii="宋体" w:hAnsi="宋体"/>
          <w:sz w:val="24"/>
          <w:szCs w:val="24"/>
        </w:rPr>
        <w:t>。对于测量过程，采用一键自动化测量，过程无需人工干预，对于长轴类零件，将原有单轴测量时间从</w:t>
      </w:r>
      <w:r>
        <w:rPr>
          <w:rFonts w:hint="eastAsia" w:ascii="宋体" w:hAnsi="宋体"/>
          <w:b/>
          <w:sz w:val="24"/>
          <w:szCs w:val="24"/>
        </w:rPr>
        <w:t>8小时缩短到了15分钟</w:t>
      </w:r>
      <w:r>
        <w:rPr>
          <w:rFonts w:hint="eastAsia" w:ascii="宋体" w:hAnsi="宋体"/>
          <w:sz w:val="24"/>
          <w:szCs w:val="24"/>
        </w:rPr>
        <w:t>。目前项目已成功交付，现场人员表示了一致好评,并经过对比使用后表明，本产品在“功能，精度及自动化程度方面已处于世界领先地位”。</w:t>
      </w:r>
    </w:p>
    <w:p>
      <w:pPr>
        <w:spacing w:line="360" w:lineRule="auto"/>
        <w:ind w:right="480" w:firstLine="420" w:firstLineChars="200"/>
        <w:jc w:val="center"/>
      </w:pPr>
      <w:r>
        <w:rPr>
          <w:rFonts w:ascii="仿宋" w:hAnsi="仿宋" w:eastAsia="仿宋" w:cs="仿宋"/>
        </w:rPr>
        <w:drawing>
          <wp:inline distT="0" distB="0" distL="0" distR="0">
            <wp:extent cx="2592705" cy="34486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592705" cy="3448685"/>
                    </a:xfrm>
                    <a:prstGeom prst="rect">
                      <a:avLst/>
                    </a:prstGeom>
                    <a:noFill/>
                    <a:ln>
                      <a:noFill/>
                    </a:ln>
                  </pic:spPr>
                </pic:pic>
              </a:graphicData>
            </a:graphic>
          </wp:inline>
        </w:drawing>
      </w:r>
      <w:r>
        <w:drawing>
          <wp:inline distT="0" distB="0" distL="0" distR="0">
            <wp:extent cx="2697480" cy="370332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l="705" t="865" r="1640" b="464"/>
                    <a:stretch>
                      <a:fillRect/>
                    </a:stretch>
                  </pic:blipFill>
                  <pic:spPr>
                    <a:xfrm>
                      <a:off x="0" y="0"/>
                      <a:ext cx="2697480" cy="3703320"/>
                    </a:xfrm>
                    <a:prstGeom prst="rect">
                      <a:avLst/>
                    </a:prstGeom>
                    <a:noFill/>
                    <a:ln>
                      <a:noFill/>
                    </a:ln>
                  </pic:spPr>
                </pic:pic>
              </a:graphicData>
            </a:graphic>
          </wp:inline>
        </w:drawing>
      </w:r>
    </w:p>
    <w:p>
      <w:pPr>
        <w:spacing w:line="360" w:lineRule="auto"/>
        <w:ind w:right="480" w:firstLine="960" w:firstLineChars="400"/>
        <w:jc w:val="center"/>
        <w:rPr>
          <w:rFonts w:ascii="宋体" w:hAnsi="宋体"/>
          <w:sz w:val="24"/>
          <w:szCs w:val="24"/>
        </w:rPr>
      </w:pPr>
      <w:r>
        <w:rPr>
          <w:rFonts w:hint="eastAsia" w:ascii="宋体" w:hAnsi="宋体"/>
          <w:sz w:val="24"/>
          <w:szCs w:val="24"/>
        </w:rPr>
        <w:t>a</w:t>
      </w:r>
      <w:r>
        <w:rPr>
          <w:rFonts w:ascii="宋体" w:hAnsi="宋体"/>
          <w:sz w:val="24"/>
          <w:szCs w:val="24"/>
        </w:rPr>
        <w:t xml:space="preserve">. </w:t>
      </w:r>
      <w:r>
        <w:rPr>
          <w:rFonts w:hint="eastAsia" w:ascii="宋体" w:hAnsi="宋体"/>
          <w:sz w:val="24"/>
          <w:szCs w:val="24"/>
        </w:rPr>
        <w:t xml:space="preserve">偏心轴双光幕轴径测量仪 </w:t>
      </w:r>
      <w:r>
        <w:rPr>
          <w:rFonts w:ascii="宋体" w:hAnsi="宋体"/>
          <w:sz w:val="24"/>
          <w:szCs w:val="24"/>
        </w:rPr>
        <w:t xml:space="preserve">   </w:t>
      </w:r>
      <w:r>
        <w:rPr>
          <w:rFonts w:hint="eastAsia" w:ascii="宋体" w:hAnsi="宋体"/>
          <w:sz w:val="24"/>
          <w:szCs w:val="24"/>
        </w:rPr>
        <w:t>b</w:t>
      </w:r>
      <w:r>
        <w:rPr>
          <w:rFonts w:ascii="宋体" w:hAnsi="宋体"/>
          <w:sz w:val="24"/>
          <w:szCs w:val="24"/>
        </w:rPr>
        <w:t xml:space="preserve">. </w:t>
      </w:r>
      <w:r>
        <w:rPr>
          <w:rFonts w:hint="eastAsia" w:ascii="宋体" w:hAnsi="宋体"/>
          <w:sz w:val="24"/>
          <w:szCs w:val="24"/>
        </w:rPr>
        <w:t>复杂轴类多特征跨尺度自动化测试系统</w:t>
      </w:r>
    </w:p>
    <w:p>
      <w:pPr>
        <w:widowControl/>
        <w:jc w:val="center"/>
        <w:rPr>
          <w:rFonts w:ascii="仿宋_GB2312" w:hAnsi="仿宋_GB2312" w:eastAsia="仿宋_GB2312" w:cs="仿宋_GB2312"/>
          <w:sz w:val="32"/>
          <w:szCs w:val="32"/>
        </w:rPr>
      </w:pPr>
      <w:r>
        <w:rPr>
          <w:rFonts w:hint="eastAsia" w:ascii="宋体" w:hAnsi="宋体"/>
          <w:sz w:val="24"/>
          <w:szCs w:val="24"/>
        </w:rPr>
        <w:t>图 第一、二代轴类工件测试设备</w:t>
      </w:r>
      <w:r>
        <w:rPr>
          <w:rFonts w:ascii="仿宋_GB2312" w:hAnsi="仿宋_GB2312" w:eastAsia="仿宋_GB2312" w:cs="仿宋_GB2312"/>
          <w:sz w:val="32"/>
          <w:szCs w:val="32"/>
        </w:rPr>
        <w:br w:type="page"/>
      </w:r>
    </w:p>
    <w:p>
      <w:pPr>
        <w:rPr>
          <w:rFonts w:ascii="仿宋_GB2312" w:hAnsi="仿宋_GB2312" w:eastAsia="仿宋_GB2312" w:cs="仿宋_GB2312"/>
          <w:sz w:val="32"/>
          <w:szCs w:val="32"/>
        </w:rPr>
        <w:sectPr>
          <w:pgSz w:w="16838" w:h="11906" w:orient="landscape"/>
          <w:pgMar w:top="1797" w:right="1440" w:bottom="1797" w:left="1440" w:header="851" w:footer="992" w:gutter="0"/>
          <w:cols w:space="425" w:num="1"/>
          <w:docGrid w:type="lines" w:linePitch="312" w:charSpace="0"/>
        </w:sectPr>
      </w:pPr>
    </w:p>
    <w:p>
      <w:pPr>
        <w:pStyle w:val="2"/>
        <w:ind w:firstLine="0" w:firstLineChars="0"/>
        <w:jc w:val="center"/>
        <w:rPr>
          <w:rFonts w:ascii="宋体" w:hAnsi="宋体" w:cs="Courier"/>
          <w:b/>
          <w:kern w:val="0"/>
          <w:sz w:val="28"/>
          <w:szCs w:val="28"/>
        </w:rPr>
      </w:pPr>
      <w:r>
        <w:rPr>
          <w:rFonts w:hint="eastAsia" w:ascii="宋体" w:hAnsi="宋体" w:cs="Courier"/>
          <w:b/>
          <w:kern w:val="0"/>
          <w:sz w:val="28"/>
          <w:szCs w:val="28"/>
        </w:rPr>
        <w:t>主要</w:t>
      </w:r>
      <w:r>
        <w:rPr>
          <w:rFonts w:ascii="宋体" w:hAnsi="宋体" w:cs="Courier"/>
          <w:b/>
          <w:kern w:val="0"/>
          <w:sz w:val="28"/>
          <w:szCs w:val="28"/>
        </w:rPr>
        <w:t>论文</w:t>
      </w:r>
      <w:r>
        <w:rPr>
          <w:rFonts w:hint="eastAsia" w:ascii="宋体" w:hAnsi="宋体" w:cs="Courier"/>
          <w:b/>
          <w:kern w:val="0"/>
          <w:sz w:val="28"/>
          <w:szCs w:val="28"/>
        </w:rPr>
        <w:t>专</w:t>
      </w:r>
      <w:r>
        <w:rPr>
          <w:rFonts w:ascii="宋体" w:hAnsi="宋体" w:cs="Courier"/>
          <w:b/>
          <w:kern w:val="0"/>
          <w:sz w:val="28"/>
          <w:szCs w:val="28"/>
        </w:rPr>
        <w:t>著目录</w:t>
      </w:r>
    </w:p>
    <w:tbl>
      <w:tblPr>
        <w:tblStyle w:val="5"/>
        <w:tblpPr w:leftFromText="180" w:rightFromText="180" w:vertAnchor="text" w:horzAnchor="margin" w:tblpXSpec="center" w:tblpY="27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15"/>
        <w:gridCol w:w="6159"/>
        <w:gridCol w:w="3002"/>
        <w:gridCol w:w="2145"/>
        <w:gridCol w:w="969"/>
        <w:gridCol w:w="692"/>
        <w:gridCol w:w="6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序号</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论文专著名称</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刊名</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作者</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发表时间</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通讯作者</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第一作者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1</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ascii="宋体" w:hAnsi="宋体"/>
                <w:sz w:val="21"/>
                <w:szCs w:val="21"/>
              </w:rPr>
              <w:t>Automatic non-contact grinding surface roughness measurement based on multi-focused sequence images and CNN</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ascii="宋体" w:hAnsi="宋体"/>
                <w:sz w:val="21"/>
                <w:szCs w:val="21"/>
              </w:rPr>
              <w:t>Measurement Science and Technology</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史宇鹏，李兵，李磊，刘桐坤，杜肖，魏翔</w:t>
            </w:r>
          </w:p>
        </w:tc>
        <w:tc>
          <w:tcPr>
            <w:tcW w:w="0" w:type="auto"/>
            <w:vAlign w:val="center"/>
          </w:tcPr>
          <w:p>
            <w:pPr>
              <w:jc w:val="center"/>
              <w:rPr>
                <w:rFonts w:ascii="宋体" w:hAnsi="宋体"/>
                <w:szCs w:val="21"/>
              </w:rPr>
            </w:pPr>
            <w:r>
              <w:rPr>
                <w:rFonts w:hint="eastAsia" w:ascii="宋体" w:hAnsi="宋体"/>
                <w:szCs w:val="21"/>
              </w:rPr>
              <w:t>2</w:t>
            </w:r>
            <w:r>
              <w:rPr>
                <w:rFonts w:ascii="宋体" w:hAnsi="宋体"/>
                <w:szCs w:val="21"/>
              </w:rPr>
              <w:t>023</w:t>
            </w:r>
            <w:r>
              <w:rPr>
                <w:rFonts w:hint="eastAsia" w:ascii="宋体" w:hAnsi="宋体"/>
                <w:szCs w:val="21"/>
              </w:rPr>
              <w:t>年</w:t>
            </w:r>
            <w:r>
              <w:rPr>
                <w:rFonts w:ascii="宋体" w:hAnsi="宋体"/>
                <w:szCs w:val="21"/>
              </w:rPr>
              <w:t>12</w:t>
            </w:r>
            <w:r>
              <w:rPr>
                <w:rFonts w:hint="eastAsia" w:ascii="宋体" w:hAnsi="宋体"/>
                <w:szCs w:val="21"/>
              </w:rPr>
              <w:t>月</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魏翔</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史宇鹏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ascii="宋体" w:hAnsi="宋体"/>
                <w:sz w:val="21"/>
                <w:szCs w:val="21"/>
              </w:rPr>
              <w:t>2</w:t>
            </w:r>
          </w:p>
        </w:tc>
        <w:tc>
          <w:tcPr>
            <w:tcW w:w="0" w:type="auto"/>
            <w:vAlign w:val="center"/>
          </w:tcPr>
          <w:p>
            <w:pPr>
              <w:jc w:val="center"/>
            </w:pPr>
            <w:r>
              <w:t>Geometric parameters measurement for the cooling holes of turbine blade based on microscopic image sequence topographical reconstruction</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ascii="宋体" w:hAnsi="宋体"/>
                <w:sz w:val="21"/>
                <w:szCs w:val="21"/>
              </w:rPr>
              <w:t>Measurement</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李磊，李兵，张儒亭，薛张峰，魏翔，陈磊</w:t>
            </w:r>
          </w:p>
        </w:tc>
        <w:tc>
          <w:tcPr>
            <w:tcW w:w="0" w:type="auto"/>
            <w:vAlign w:val="center"/>
          </w:tcPr>
          <w:p>
            <w:pPr>
              <w:jc w:val="center"/>
              <w:rPr>
                <w:rFonts w:ascii="宋体" w:hAnsi="宋体"/>
                <w:szCs w:val="21"/>
              </w:rPr>
            </w:pPr>
            <w:r>
              <w:rPr>
                <w:rFonts w:hint="eastAsia" w:ascii="宋体" w:hAnsi="宋体"/>
                <w:szCs w:val="21"/>
              </w:rPr>
              <w:t>2</w:t>
            </w:r>
            <w:r>
              <w:rPr>
                <w:rFonts w:ascii="宋体" w:hAnsi="宋体"/>
                <w:szCs w:val="21"/>
              </w:rPr>
              <w:t>023</w:t>
            </w:r>
            <w:r>
              <w:rPr>
                <w:rFonts w:hint="eastAsia" w:ascii="宋体" w:hAnsi="宋体"/>
                <w:szCs w:val="21"/>
              </w:rPr>
              <w:t>年2月</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魏翔</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李磊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ascii="宋体" w:hAnsi="宋体"/>
                <w:sz w:val="21"/>
                <w:szCs w:val="21"/>
              </w:rPr>
              <w:t>3</w:t>
            </w:r>
          </w:p>
        </w:tc>
        <w:tc>
          <w:tcPr>
            <w:tcW w:w="0" w:type="auto"/>
            <w:vAlign w:val="center"/>
          </w:tcPr>
          <w:p>
            <w:pPr>
              <w:jc w:val="center"/>
            </w:pPr>
            <w:r>
              <w:t>Measurement techniques for complex surface based on a non</w:t>
            </w:r>
            <w:r>
              <w:rPr>
                <w:rFonts w:hint="eastAsia" w:ascii="MS Gothic" w:hAnsi="MS Gothic" w:eastAsia="MS Gothic" w:cs="MS Gothic"/>
              </w:rPr>
              <w:t>‑</w:t>
            </w:r>
            <w:r>
              <w:t>contact</w:t>
            </w:r>
            <w:r>
              <w:cr/>
            </w:r>
            <w:r>
              <w:t>measuring machine</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Style w:val="11"/>
              </w:rPr>
              <w:t>The International Journal of Advanced Manufacturing Technology</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辛美婷，李兵，李磊，兰梦辉，魏翔</w:t>
            </w:r>
          </w:p>
        </w:tc>
        <w:tc>
          <w:tcPr>
            <w:tcW w:w="0" w:type="auto"/>
            <w:vAlign w:val="center"/>
          </w:tcPr>
          <w:p>
            <w:pPr>
              <w:jc w:val="center"/>
              <w:rPr>
                <w:rFonts w:ascii="宋体" w:hAnsi="宋体"/>
                <w:szCs w:val="21"/>
              </w:rPr>
            </w:pPr>
            <w:r>
              <w:rPr>
                <w:rFonts w:hint="eastAsia" w:ascii="宋体" w:hAnsi="宋体"/>
                <w:szCs w:val="21"/>
              </w:rPr>
              <w:t>2</w:t>
            </w:r>
            <w:r>
              <w:rPr>
                <w:rFonts w:ascii="宋体" w:hAnsi="宋体"/>
                <w:szCs w:val="21"/>
              </w:rPr>
              <w:t>022</w:t>
            </w:r>
            <w:r>
              <w:rPr>
                <w:rFonts w:hint="eastAsia" w:ascii="宋体" w:hAnsi="宋体"/>
                <w:szCs w:val="21"/>
              </w:rPr>
              <w:t>年7月</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魏翔</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辛美婷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ascii="宋体" w:hAnsi="宋体"/>
                <w:sz w:val="21"/>
                <w:szCs w:val="21"/>
              </w:rPr>
              <w:t>4</w:t>
            </w:r>
          </w:p>
        </w:tc>
        <w:tc>
          <w:tcPr>
            <w:tcW w:w="0" w:type="auto"/>
            <w:vAlign w:val="center"/>
          </w:tcPr>
          <w:p>
            <w:pPr>
              <w:jc w:val="center"/>
            </w:pPr>
            <w:r>
              <w:rPr>
                <w:rFonts w:hint="eastAsia"/>
              </w:rPr>
              <w:t>基于光幕的偏心轴轴径自动测量装置及测量方法</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仪器仪表学报</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李兵，程凯，孙彬，刘垚鑫，陈磊</w:t>
            </w:r>
          </w:p>
        </w:tc>
        <w:tc>
          <w:tcPr>
            <w:tcW w:w="0" w:type="auto"/>
            <w:vAlign w:val="center"/>
          </w:tcPr>
          <w:p>
            <w:pPr>
              <w:jc w:val="center"/>
              <w:rPr>
                <w:rFonts w:ascii="宋体" w:hAnsi="宋体"/>
                <w:szCs w:val="21"/>
              </w:rPr>
            </w:pPr>
            <w:r>
              <w:rPr>
                <w:rFonts w:hint="eastAsia" w:ascii="宋体" w:hAnsi="宋体"/>
                <w:szCs w:val="21"/>
              </w:rPr>
              <w:t>2</w:t>
            </w:r>
            <w:r>
              <w:rPr>
                <w:rFonts w:ascii="宋体" w:hAnsi="宋体"/>
                <w:szCs w:val="21"/>
              </w:rPr>
              <w:t>018</w:t>
            </w:r>
            <w:r>
              <w:rPr>
                <w:rFonts w:hint="eastAsia" w:ascii="宋体" w:hAnsi="宋体"/>
                <w:szCs w:val="21"/>
              </w:rPr>
              <w:t>年6月</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李兵</w:t>
            </w: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陈磊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p>
        </w:tc>
        <w:tc>
          <w:tcPr>
            <w:tcW w:w="0" w:type="auto"/>
            <w:vAlign w:val="center"/>
          </w:tcPr>
          <w:p>
            <w:pPr>
              <w:jc w:val="center"/>
            </w:pP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p>
        </w:tc>
        <w:tc>
          <w:tcPr>
            <w:tcW w:w="0" w:type="auto"/>
            <w:vAlign w:val="center"/>
          </w:tcPr>
          <w:p>
            <w:pPr>
              <w:jc w:val="center"/>
              <w:rPr>
                <w:rFonts w:ascii="宋体" w:hAnsi="宋体"/>
                <w:szCs w:val="21"/>
              </w:rPr>
            </w:pP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p>
        </w:tc>
        <w:tc>
          <w:tcPr>
            <w:tcW w:w="0" w:type="auto"/>
            <w:vAlign w:val="center"/>
          </w:tcPr>
          <w:p>
            <w:pPr>
              <w:pStyle w:val="2"/>
              <w:adjustRightInd w:val="0"/>
              <w:spacing w:after="50" w:line="240" w:lineRule="auto"/>
              <w:ind w:firstLine="0" w:firstLineChars="0"/>
              <w:jc w:val="center"/>
              <w:outlineLvl w:val="1"/>
              <w:rPr>
                <w:rFonts w:ascii="宋体" w:hAnsi="宋体"/>
                <w:sz w:val="21"/>
                <w:szCs w:val="21"/>
              </w:rPr>
            </w:pPr>
          </w:p>
        </w:tc>
      </w:tr>
    </w:tbl>
    <w:p>
      <w:pPr>
        <w:widowControl/>
        <w:jc w:val="left"/>
        <w:rPr>
          <w:rFonts w:ascii="宋体" w:hAnsi="宋体" w:eastAsia="宋体" w:cs="Courier"/>
          <w:b/>
          <w:kern w:val="0"/>
          <w:sz w:val="28"/>
          <w:szCs w:val="28"/>
        </w:rPr>
      </w:pPr>
      <w:r>
        <w:rPr>
          <w:rFonts w:ascii="宋体" w:hAnsi="宋体" w:cs="Courier"/>
          <w:b/>
          <w:kern w:val="0"/>
          <w:sz w:val="28"/>
          <w:szCs w:val="28"/>
        </w:rPr>
        <w:br w:type="page"/>
      </w:r>
    </w:p>
    <w:p>
      <w:pPr>
        <w:pStyle w:val="2"/>
        <w:ind w:firstLine="0" w:firstLineChars="0"/>
        <w:jc w:val="center"/>
        <w:rPr>
          <w:rFonts w:ascii="宋体" w:hAnsi="宋体" w:cs="Courier"/>
          <w:b/>
          <w:kern w:val="0"/>
          <w:sz w:val="28"/>
          <w:szCs w:val="28"/>
        </w:rPr>
      </w:pPr>
      <w:r>
        <w:rPr>
          <w:rFonts w:ascii="宋体" w:hAnsi="宋体" w:cs="Courier"/>
          <w:b/>
          <w:kern w:val="0"/>
          <w:sz w:val="28"/>
          <w:szCs w:val="28"/>
        </w:rPr>
        <w:t>主要知识产权</w:t>
      </w:r>
      <w:r>
        <w:rPr>
          <w:rFonts w:hint="eastAsia" w:ascii="宋体" w:hAnsi="宋体" w:cs="Courier"/>
          <w:b/>
          <w:kern w:val="0"/>
          <w:sz w:val="28"/>
          <w:szCs w:val="28"/>
        </w:rPr>
        <w:t>证明</w:t>
      </w:r>
      <w:r>
        <w:rPr>
          <w:rFonts w:ascii="宋体" w:hAnsi="宋体" w:cs="Courier"/>
          <w:b/>
          <w:kern w:val="0"/>
          <w:sz w:val="28"/>
          <w:szCs w:val="28"/>
        </w:rPr>
        <w:t>目录</w:t>
      </w:r>
    </w:p>
    <w:tbl>
      <w:tblPr>
        <w:tblStyle w:val="5"/>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41"/>
        <w:gridCol w:w="975"/>
        <w:gridCol w:w="3034"/>
        <w:gridCol w:w="865"/>
        <w:gridCol w:w="1608"/>
        <w:gridCol w:w="1324"/>
        <w:gridCol w:w="1928"/>
        <w:gridCol w:w="1083"/>
        <w:gridCol w:w="28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91"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序号</w:t>
            </w:r>
          </w:p>
        </w:tc>
        <w:tc>
          <w:tcPr>
            <w:tcW w:w="344"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知识产权类别</w:t>
            </w:r>
          </w:p>
        </w:tc>
        <w:tc>
          <w:tcPr>
            <w:tcW w:w="1070"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知识产权</w:t>
            </w:r>
            <w:r>
              <w:rPr>
                <w:rFonts w:ascii="宋体" w:hAnsi="宋体"/>
                <w:sz w:val="21"/>
                <w:szCs w:val="21"/>
              </w:rPr>
              <w:t>名称</w:t>
            </w:r>
          </w:p>
        </w:tc>
        <w:tc>
          <w:tcPr>
            <w:tcW w:w="305"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2"/>
              <w:spacing w:line="240" w:lineRule="auto"/>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567"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授权号</w:t>
            </w:r>
          </w:p>
        </w:tc>
        <w:tc>
          <w:tcPr>
            <w:tcW w:w="467"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授权日期</w:t>
            </w:r>
          </w:p>
        </w:tc>
        <w:tc>
          <w:tcPr>
            <w:tcW w:w="680"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证书编号</w:t>
            </w:r>
          </w:p>
        </w:tc>
        <w:tc>
          <w:tcPr>
            <w:tcW w:w="382"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权利人</w:t>
            </w:r>
          </w:p>
        </w:tc>
        <w:tc>
          <w:tcPr>
            <w:tcW w:w="993"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91"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1</w:t>
            </w:r>
          </w:p>
        </w:tc>
        <w:tc>
          <w:tcPr>
            <w:tcW w:w="344"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发明专利</w:t>
            </w:r>
          </w:p>
        </w:tc>
        <w:tc>
          <w:tcPr>
            <w:tcW w:w="1070"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一种工业机器人关节减速器偏心轴轴径测量装置及方法</w:t>
            </w:r>
          </w:p>
        </w:tc>
        <w:tc>
          <w:tcPr>
            <w:tcW w:w="305"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中国</w:t>
            </w:r>
          </w:p>
        </w:tc>
        <w:tc>
          <w:tcPr>
            <w:tcW w:w="567"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CN107255453B</w:t>
            </w:r>
          </w:p>
        </w:tc>
        <w:tc>
          <w:tcPr>
            <w:tcW w:w="467"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2</w:t>
            </w:r>
            <w:r>
              <w:rPr>
                <w:rFonts w:ascii="宋体" w:hAnsi="宋体"/>
                <w:sz w:val="21"/>
                <w:szCs w:val="21"/>
              </w:rPr>
              <w:t>019</w:t>
            </w:r>
            <w:r>
              <w:rPr>
                <w:rFonts w:hint="eastAsia" w:ascii="宋体" w:hAnsi="宋体"/>
                <w:sz w:val="21"/>
                <w:szCs w:val="21"/>
              </w:rPr>
              <w:t>年1</w:t>
            </w:r>
            <w:r>
              <w:rPr>
                <w:rFonts w:ascii="宋体" w:hAnsi="宋体"/>
                <w:sz w:val="21"/>
                <w:szCs w:val="21"/>
              </w:rPr>
              <w:t>1</w:t>
            </w:r>
            <w:r>
              <w:rPr>
                <w:rFonts w:hint="eastAsia" w:ascii="宋体" w:hAnsi="宋体"/>
                <w:sz w:val="21"/>
                <w:szCs w:val="21"/>
              </w:rPr>
              <w:t>月1</w:t>
            </w:r>
            <w:r>
              <w:rPr>
                <w:rFonts w:ascii="宋体" w:hAnsi="宋体"/>
                <w:sz w:val="21"/>
                <w:szCs w:val="21"/>
              </w:rPr>
              <w:t>8</w:t>
            </w:r>
            <w:r>
              <w:rPr>
                <w:rFonts w:hint="eastAsia" w:ascii="宋体" w:hAnsi="宋体"/>
                <w:sz w:val="21"/>
                <w:szCs w:val="21"/>
              </w:rPr>
              <w:t>日</w:t>
            </w:r>
          </w:p>
        </w:tc>
        <w:tc>
          <w:tcPr>
            <w:tcW w:w="680"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CN201710326496.5</w:t>
            </w:r>
          </w:p>
        </w:tc>
        <w:tc>
          <w:tcPr>
            <w:tcW w:w="382"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西安交通大学</w:t>
            </w:r>
          </w:p>
        </w:tc>
        <w:tc>
          <w:tcPr>
            <w:tcW w:w="993"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李兵，程凯，孙彬，侯颖，李应飞，陈磊，魏翔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91"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2</w:t>
            </w:r>
          </w:p>
        </w:tc>
        <w:tc>
          <w:tcPr>
            <w:tcW w:w="344"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发明专利</w:t>
            </w:r>
          </w:p>
        </w:tc>
        <w:tc>
          <w:tcPr>
            <w:tcW w:w="1070"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基于变焦显微技术的航空发动机叶片气膜孔几何参数三维检测系统及方法</w:t>
            </w:r>
          </w:p>
        </w:tc>
        <w:tc>
          <w:tcPr>
            <w:tcW w:w="305"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中国</w:t>
            </w:r>
          </w:p>
        </w:tc>
        <w:tc>
          <w:tcPr>
            <w:tcW w:w="567"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CN113670205B</w:t>
            </w:r>
          </w:p>
        </w:tc>
        <w:tc>
          <w:tcPr>
            <w:tcW w:w="467"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2022</w:t>
            </w:r>
            <w:r>
              <w:rPr>
                <w:rFonts w:hint="eastAsia" w:ascii="宋体" w:hAnsi="宋体"/>
                <w:sz w:val="21"/>
                <w:szCs w:val="21"/>
              </w:rPr>
              <w:t>年</w:t>
            </w:r>
            <w:r>
              <w:rPr>
                <w:rFonts w:ascii="宋体" w:hAnsi="宋体"/>
                <w:sz w:val="21"/>
                <w:szCs w:val="21"/>
              </w:rPr>
              <w:t>6</w:t>
            </w:r>
            <w:r>
              <w:rPr>
                <w:rFonts w:hint="eastAsia" w:ascii="宋体" w:hAnsi="宋体"/>
                <w:sz w:val="21"/>
                <w:szCs w:val="21"/>
              </w:rPr>
              <w:t>月</w:t>
            </w:r>
            <w:r>
              <w:rPr>
                <w:rFonts w:ascii="宋体" w:hAnsi="宋体"/>
                <w:sz w:val="21"/>
                <w:szCs w:val="21"/>
              </w:rPr>
              <w:t>21</w:t>
            </w:r>
            <w:r>
              <w:rPr>
                <w:rFonts w:hint="eastAsia" w:ascii="宋体" w:hAnsi="宋体"/>
                <w:sz w:val="21"/>
                <w:szCs w:val="21"/>
              </w:rPr>
              <w:t>日</w:t>
            </w:r>
          </w:p>
        </w:tc>
        <w:tc>
          <w:tcPr>
            <w:tcW w:w="680"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CN202111025062.4</w:t>
            </w:r>
          </w:p>
        </w:tc>
        <w:tc>
          <w:tcPr>
            <w:tcW w:w="382"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西安交通大学</w:t>
            </w:r>
          </w:p>
        </w:tc>
        <w:tc>
          <w:tcPr>
            <w:tcW w:w="993"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李兵，李磊，魏翔，辛美婷，赵卓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91"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3</w:t>
            </w:r>
          </w:p>
        </w:tc>
        <w:tc>
          <w:tcPr>
            <w:tcW w:w="344"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发明专利</w:t>
            </w:r>
          </w:p>
        </w:tc>
        <w:tc>
          <w:tcPr>
            <w:tcW w:w="1070"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基于圆柱角尺的激光传感器倾角误差测量补偿方法及系统</w:t>
            </w:r>
          </w:p>
        </w:tc>
        <w:tc>
          <w:tcPr>
            <w:tcW w:w="305"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中国</w:t>
            </w:r>
          </w:p>
        </w:tc>
        <w:tc>
          <w:tcPr>
            <w:tcW w:w="567"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CN113465513B</w:t>
            </w:r>
          </w:p>
        </w:tc>
        <w:tc>
          <w:tcPr>
            <w:tcW w:w="467"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2022</w:t>
            </w:r>
            <w:r>
              <w:rPr>
                <w:rFonts w:hint="eastAsia" w:ascii="宋体" w:hAnsi="宋体"/>
                <w:sz w:val="21"/>
                <w:szCs w:val="21"/>
              </w:rPr>
              <w:t>年</w:t>
            </w:r>
            <w:r>
              <w:rPr>
                <w:rFonts w:ascii="宋体" w:hAnsi="宋体"/>
                <w:sz w:val="21"/>
                <w:szCs w:val="21"/>
              </w:rPr>
              <w:t>4</w:t>
            </w:r>
            <w:r>
              <w:rPr>
                <w:rFonts w:hint="eastAsia" w:ascii="宋体" w:hAnsi="宋体"/>
                <w:sz w:val="21"/>
                <w:szCs w:val="21"/>
              </w:rPr>
              <w:t>月</w:t>
            </w:r>
            <w:r>
              <w:rPr>
                <w:rFonts w:ascii="宋体" w:hAnsi="宋体"/>
                <w:sz w:val="21"/>
                <w:szCs w:val="21"/>
              </w:rPr>
              <w:t>22</w:t>
            </w:r>
            <w:r>
              <w:rPr>
                <w:rFonts w:hint="eastAsia" w:ascii="宋体" w:hAnsi="宋体"/>
                <w:sz w:val="21"/>
                <w:szCs w:val="21"/>
              </w:rPr>
              <w:t>日</w:t>
            </w:r>
          </w:p>
        </w:tc>
        <w:tc>
          <w:tcPr>
            <w:tcW w:w="680"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CN202110722795.7</w:t>
            </w:r>
          </w:p>
        </w:tc>
        <w:tc>
          <w:tcPr>
            <w:tcW w:w="382"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西安交通大学</w:t>
            </w:r>
          </w:p>
        </w:tc>
        <w:tc>
          <w:tcPr>
            <w:tcW w:w="993"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李兵，辛美婷，魏翔，李磊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91"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4</w:t>
            </w:r>
          </w:p>
        </w:tc>
        <w:tc>
          <w:tcPr>
            <w:tcW w:w="344"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发明专利</w:t>
            </w:r>
          </w:p>
        </w:tc>
        <w:tc>
          <w:tcPr>
            <w:tcW w:w="1070"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一种RV减速器行星架卡圈槽加工精度测量系统及方法</w:t>
            </w:r>
          </w:p>
        </w:tc>
        <w:tc>
          <w:tcPr>
            <w:tcW w:w="305"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中国</w:t>
            </w:r>
          </w:p>
        </w:tc>
        <w:tc>
          <w:tcPr>
            <w:tcW w:w="567"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CN111912371B</w:t>
            </w:r>
          </w:p>
        </w:tc>
        <w:tc>
          <w:tcPr>
            <w:tcW w:w="467"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2</w:t>
            </w:r>
            <w:r>
              <w:rPr>
                <w:rFonts w:ascii="宋体" w:hAnsi="宋体"/>
                <w:sz w:val="21"/>
                <w:szCs w:val="21"/>
              </w:rPr>
              <w:t>021</w:t>
            </w:r>
            <w:r>
              <w:rPr>
                <w:rFonts w:hint="eastAsia" w:ascii="宋体" w:hAnsi="宋体"/>
                <w:sz w:val="21"/>
                <w:szCs w:val="21"/>
              </w:rPr>
              <w:t>年7月1</w:t>
            </w:r>
            <w:r>
              <w:rPr>
                <w:rFonts w:ascii="宋体" w:hAnsi="宋体"/>
                <w:sz w:val="21"/>
                <w:szCs w:val="21"/>
              </w:rPr>
              <w:t>7</w:t>
            </w:r>
            <w:r>
              <w:rPr>
                <w:rFonts w:hint="eastAsia" w:ascii="宋体" w:hAnsi="宋体"/>
                <w:sz w:val="21"/>
                <w:szCs w:val="21"/>
              </w:rPr>
              <w:t>日</w:t>
            </w:r>
          </w:p>
        </w:tc>
        <w:tc>
          <w:tcPr>
            <w:tcW w:w="680"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CN202010543446.4</w:t>
            </w:r>
          </w:p>
        </w:tc>
        <w:tc>
          <w:tcPr>
            <w:tcW w:w="382"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西安交通大学</w:t>
            </w:r>
          </w:p>
        </w:tc>
        <w:tc>
          <w:tcPr>
            <w:tcW w:w="993"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李兵，张胜伟，侯颖，樊寅斌，孙彬，陈磊，魏翔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91"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5</w:t>
            </w:r>
          </w:p>
        </w:tc>
        <w:tc>
          <w:tcPr>
            <w:tcW w:w="344"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发明专利</w:t>
            </w:r>
          </w:p>
        </w:tc>
        <w:tc>
          <w:tcPr>
            <w:tcW w:w="1070"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基于卷积神经网络的相位信息提取方法、存储介娑膀额抱拜仓及设备</w:t>
            </w:r>
          </w:p>
        </w:tc>
        <w:tc>
          <w:tcPr>
            <w:tcW w:w="305"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中国</w:t>
            </w:r>
          </w:p>
        </w:tc>
        <w:tc>
          <w:tcPr>
            <w:tcW w:w="567"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CN112116616B</w:t>
            </w:r>
          </w:p>
        </w:tc>
        <w:tc>
          <w:tcPr>
            <w:tcW w:w="467"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2022</w:t>
            </w:r>
            <w:r>
              <w:rPr>
                <w:rFonts w:hint="eastAsia" w:ascii="宋体" w:hAnsi="宋体"/>
                <w:sz w:val="21"/>
                <w:szCs w:val="21"/>
              </w:rPr>
              <w:t>年</w:t>
            </w:r>
            <w:r>
              <w:rPr>
                <w:rFonts w:ascii="宋体" w:hAnsi="宋体"/>
                <w:sz w:val="21"/>
                <w:szCs w:val="21"/>
              </w:rPr>
              <w:t>6</w:t>
            </w:r>
            <w:r>
              <w:rPr>
                <w:rFonts w:hint="eastAsia" w:ascii="宋体" w:hAnsi="宋体"/>
                <w:sz w:val="21"/>
                <w:szCs w:val="21"/>
              </w:rPr>
              <w:t>月</w:t>
            </w:r>
            <w:r>
              <w:rPr>
                <w:rFonts w:ascii="宋体" w:hAnsi="宋体"/>
                <w:sz w:val="21"/>
                <w:szCs w:val="21"/>
              </w:rPr>
              <w:t>7</w:t>
            </w:r>
            <w:r>
              <w:rPr>
                <w:rFonts w:hint="eastAsia" w:ascii="宋体" w:hAnsi="宋体"/>
                <w:sz w:val="21"/>
                <w:szCs w:val="21"/>
              </w:rPr>
              <w:t>日</w:t>
            </w:r>
          </w:p>
        </w:tc>
        <w:tc>
          <w:tcPr>
            <w:tcW w:w="680"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CN202010778712.1</w:t>
            </w:r>
          </w:p>
        </w:tc>
        <w:tc>
          <w:tcPr>
            <w:tcW w:w="382"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西安交通大学</w:t>
            </w:r>
          </w:p>
        </w:tc>
        <w:tc>
          <w:tcPr>
            <w:tcW w:w="993"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李兵，赵卓，路嘉屁，康晓清，刘桐坤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91"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6</w:t>
            </w:r>
          </w:p>
        </w:tc>
        <w:tc>
          <w:tcPr>
            <w:tcW w:w="344"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软著</w:t>
            </w:r>
          </w:p>
        </w:tc>
        <w:tc>
          <w:tcPr>
            <w:tcW w:w="1070" w:type="pct"/>
            <w:vAlign w:val="center"/>
          </w:tcPr>
          <w:p>
            <w:pPr>
              <w:pStyle w:val="2"/>
              <w:ind w:firstLine="420"/>
              <w:jc w:val="center"/>
              <w:rPr>
                <w:rFonts w:ascii="宋体" w:hAnsi="宋体"/>
                <w:sz w:val="21"/>
                <w:szCs w:val="21"/>
              </w:rPr>
            </w:pPr>
            <w:r>
              <w:rPr>
                <w:rFonts w:hint="eastAsia" w:ascii="宋体" w:hAnsi="宋体"/>
                <w:sz w:val="21"/>
                <w:szCs w:val="21"/>
              </w:rPr>
              <w:t>偏心轴测量仪检测系统</w:t>
            </w:r>
          </w:p>
          <w:p>
            <w:pPr>
              <w:pStyle w:val="2"/>
              <w:spacing w:line="240" w:lineRule="auto"/>
              <w:ind w:firstLine="0" w:firstLineChars="0"/>
              <w:jc w:val="center"/>
              <w:rPr>
                <w:rFonts w:ascii="宋体" w:hAnsi="宋体"/>
                <w:sz w:val="21"/>
                <w:szCs w:val="21"/>
              </w:rPr>
            </w:pPr>
            <w:r>
              <w:rPr>
                <w:rFonts w:hint="eastAsia" w:ascii="宋体" w:hAnsi="宋体"/>
                <w:sz w:val="21"/>
                <w:szCs w:val="21"/>
              </w:rPr>
              <w:t>软件V1.0</w:t>
            </w:r>
          </w:p>
        </w:tc>
        <w:tc>
          <w:tcPr>
            <w:tcW w:w="305"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中国</w:t>
            </w:r>
          </w:p>
        </w:tc>
        <w:tc>
          <w:tcPr>
            <w:tcW w:w="567"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2019SR0361021</w:t>
            </w:r>
          </w:p>
        </w:tc>
        <w:tc>
          <w:tcPr>
            <w:tcW w:w="467"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2019</w:t>
            </w:r>
            <w:r>
              <w:rPr>
                <w:rFonts w:hint="eastAsia" w:ascii="宋体" w:hAnsi="宋体"/>
                <w:sz w:val="21"/>
                <w:szCs w:val="21"/>
              </w:rPr>
              <w:t>年</w:t>
            </w:r>
            <w:r>
              <w:rPr>
                <w:rFonts w:ascii="宋体" w:hAnsi="宋体"/>
                <w:sz w:val="21"/>
                <w:szCs w:val="21"/>
              </w:rPr>
              <w:t>4</w:t>
            </w:r>
            <w:r>
              <w:rPr>
                <w:rFonts w:hint="eastAsia" w:ascii="宋体" w:hAnsi="宋体"/>
                <w:sz w:val="21"/>
                <w:szCs w:val="21"/>
              </w:rPr>
              <w:t>月</w:t>
            </w:r>
            <w:r>
              <w:rPr>
                <w:rFonts w:ascii="宋体" w:hAnsi="宋体"/>
                <w:sz w:val="21"/>
                <w:szCs w:val="21"/>
              </w:rPr>
              <w:t>20</w:t>
            </w:r>
            <w:r>
              <w:rPr>
                <w:rFonts w:hint="eastAsia" w:ascii="宋体" w:hAnsi="宋体"/>
                <w:sz w:val="21"/>
                <w:szCs w:val="21"/>
              </w:rPr>
              <w:t>日</w:t>
            </w:r>
          </w:p>
        </w:tc>
        <w:tc>
          <w:tcPr>
            <w:tcW w:w="680" w:type="pct"/>
            <w:vAlign w:val="center"/>
          </w:tcPr>
          <w:p>
            <w:pPr>
              <w:pStyle w:val="2"/>
              <w:spacing w:line="240" w:lineRule="auto"/>
              <w:ind w:firstLine="0" w:firstLineChars="0"/>
              <w:jc w:val="center"/>
              <w:rPr>
                <w:rFonts w:ascii="宋体" w:hAnsi="宋体"/>
                <w:sz w:val="21"/>
                <w:szCs w:val="21"/>
              </w:rPr>
            </w:pPr>
            <w:r>
              <w:rPr>
                <w:rFonts w:ascii="宋体" w:hAnsi="宋体"/>
                <w:sz w:val="21"/>
                <w:szCs w:val="21"/>
              </w:rPr>
              <w:t>2019SR0361021</w:t>
            </w:r>
          </w:p>
        </w:tc>
        <w:tc>
          <w:tcPr>
            <w:tcW w:w="382"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西安交通大学</w:t>
            </w:r>
          </w:p>
        </w:tc>
        <w:tc>
          <w:tcPr>
            <w:tcW w:w="993" w:type="pct"/>
            <w:vAlign w:val="center"/>
          </w:tcPr>
          <w:p>
            <w:pPr>
              <w:pStyle w:val="2"/>
              <w:spacing w:line="240" w:lineRule="auto"/>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91"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7</w:t>
            </w:r>
          </w:p>
        </w:tc>
        <w:tc>
          <w:tcPr>
            <w:tcW w:w="344" w:type="pct"/>
            <w:vAlign w:val="center"/>
          </w:tcPr>
          <w:p>
            <w:pPr>
              <w:pStyle w:val="2"/>
              <w:spacing w:line="240" w:lineRule="auto"/>
              <w:ind w:firstLine="0" w:firstLineChars="0"/>
              <w:jc w:val="center"/>
              <w:rPr>
                <w:rFonts w:ascii="宋体" w:hAnsi="宋体"/>
                <w:sz w:val="21"/>
                <w:szCs w:val="21"/>
              </w:rPr>
            </w:pPr>
          </w:p>
        </w:tc>
        <w:tc>
          <w:tcPr>
            <w:tcW w:w="1070" w:type="pct"/>
            <w:vAlign w:val="center"/>
          </w:tcPr>
          <w:p>
            <w:pPr>
              <w:pStyle w:val="2"/>
              <w:spacing w:line="240" w:lineRule="auto"/>
              <w:ind w:firstLine="0" w:firstLineChars="0"/>
              <w:jc w:val="center"/>
              <w:rPr>
                <w:rFonts w:ascii="宋体" w:hAnsi="宋体"/>
                <w:sz w:val="21"/>
                <w:szCs w:val="21"/>
              </w:rPr>
            </w:pPr>
          </w:p>
        </w:tc>
        <w:tc>
          <w:tcPr>
            <w:tcW w:w="305" w:type="pct"/>
            <w:vAlign w:val="center"/>
          </w:tcPr>
          <w:p>
            <w:pPr>
              <w:pStyle w:val="2"/>
              <w:spacing w:line="240" w:lineRule="auto"/>
              <w:ind w:firstLine="0" w:firstLineChars="0"/>
              <w:jc w:val="center"/>
              <w:rPr>
                <w:rFonts w:ascii="宋体" w:hAnsi="宋体"/>
                <w:sz w:val="21"/>
                <w:szCs w:val="21"/>
              </w:rPr>
            </w:pPr>
          </w:p>
        </w:tc>
        <w:tc>
          <w:tcPr>
            <w:tcW w:w="567" w:type="pct"/>
            <w:vAlign w:val="center"/>
          </w:tcPr>
          <w:p>
            <w:pPr>
              <w:pStyle w:val="2"/>
              <w:spacing w:line="240" w:lineRule="auto"/>
              <w:ind w:firstLine="0" w:firstLineChars="0"/>
              <w:jc w:val="center"/>
              <w:rPr>
                <w:rFonts w:ascii="宋体" w:hAnsi="宋体"/>
                <w:sz w:val="21"/>
                <w:szCs w:val="21"/>
              </w:rPr>
            </w:pPr>
          </w:p>
        </w:tc>
        <w:tc>
          <w:tcPr>
            <w:tcW w:w="467" w:type="pct"/>
            <w:vAlign w:val="center"/>
          </w:tcPr>
          <w:p>
            <w:pPr>
              <w:pStyle w:val="2"/>
              <w:spacing w:line="240" w:lineRule="auto"/>
              <w:ind w:firstLine="0" w:firstLineChars="0"/>
              <w:jc w:val="center"/>
              <w:rPr>
                <w:rFonts w:ascii="宋体" w:hAnsi="宋体"/>
                <w:sz w:val="21"/>
                <w:szCs w:val="21"/>
              </w:rPr>
            </w:pPr>
          </w:p>
        </w:tc>
        <w:tc>
          <w:tcPr>
            <w:tcW w:w="680" w:type="pct"/>
            <w:vAlign w:val="center"/>
          </w:tcPr>
          <w:p>
            <w:pPr>
              <w:pStyle w:val="2"/>
              <w:spacing w:line="240" w:lineRule="auto"/>
              <w:ind w:firstLine="0" w:firstLineChars="0"/>
              <w:jc w:val="center"/>
              <w:rPr>
                <w:rFonts w:ascii="宋体" w:hAnsi="宋体"/>
                <w:sz w:val="21"/>
                <w:szCs w:val="21"/>
              </w:rPr>
            </w:pPr>
          </w:p>
        </w:tc>
        <w:tc>
          <w:tcPr>
            <w:tcW w:w="382" w:type="pct"/>
            <w:vAlign w:val="center"/>
          </w:tcPr>
          <w:p>
            <w:pPr>
              <w:pStyle w:val="2"/>
              <w:spacing w:line="240" w:lineRule="auto"/>
              <w:ind w:firstLine="0" w:firstLineChars="0"/>
              <w:jc w:val="center"/>
              <w:rPr>
                <w:rFonts w:ascii="宋体" w:hAnsi="宋体"/>
                <w:sz w:val="21"/>
                <w:szCs w:val="21"/>
              </w:rPr>
            </w:pPr>
          </w:p>
        </w:tc>
        <w:tc>
          <w:tcPr>
            <w:tcW w:w="993" w:type="pct"/>
            <w:vAlign w:val="center"/>
          </w:tcPr>
          <w:p>
            <w:pPr>
              <w:pStyle w:val="2"/>
              <w:spacing w:line="240" w:lineRule="auto"/>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91" w:type="pct"/>
            <w:vAlign w:val="center"/>
          </w:tcPr>
          <w:p>
            <w:pPr>
              <w:pStyle w:val="2"/>
              <w:spacing w:line="240" w:lineRule="auto"/>
              <w:ind w:firstLine="0" w:firstLineChars="0"/>
              <w:jc w:val="center"/>
              <w:rPr>
                <w:rFonts w:ascii="宋体" w:hAnsi="宋体"/>
                <w:sz w:val="21"/>
                <w:szCs w:val="21"/>
              </w:rPr>
            </w:pPr>
            <w:r>
              <w:rPr>
                <w:rFonts w:hint="eastAsia" w:ascii="宋体" w:hAnsi="宋体"/>
                <w:sz w:val="21"/>
                <w:szCs w:val="21"/>
              </w:rPr>
              <w:t>8</w:t>
            </w:r>
          </w:p>
        </w:tc>
        <w:tc>
          <w:tcPr>
            <w:tcW w:w="344" w:type="pct"/>
            <w:vAlign w:val="center"/>
          </w:tcPr>
          <w:p>
            <w:pPr>
              <w:pStyle w:val="2"/>
              <w:spacing w:line="240" w:lineRule="auto"/>
              <w:ind w:firstLine="0" w:firstLineChars="0"/>
              <w:jc w:val="center"/>
              <w:rPr>
                <w:rFonts w:ascii="宋体" w:hAnsi="宋体"/>
                <w:sz w:val="21"/>
                <w:szCs w:val="21"/>
              </w:rPr>
            </w:pPr>
          </w:p>
        </w:tc>
        <w:tc>
          <w:tcPr>
            <w:tcW w:w="1070" w:type="pct"/>
            <w:vAlign w:val="center"/>
          </w:tcPr>
          <w:p>
            <w:pPr>
              <w:pStyle w:val="2"/>
              <w:spacing w:line="240" w:lineRule="auto"/>
              <w:ind w:firstLine="0" w:firstLineChars="0"/>
              <w:jc w:val="center"/>
              <w:rPr>
                <w:rFonts w:ascii="宋体" w:hAnsi="宋体"/>
                <w:sz w:val="21"/>
                <w:szCs w:val="21"/>
              </w:rPr>
            </w:pPr>
          </w:p>
        </w:tc>
        <w:tc>
          <w:tcPr>
            <w:tcW w:w="305" w:type="pct"/>
            <w:vAlign w:val="center"/>
          </w:tcPr>
          <w:p>
            <w:pPr>
              <w:pStyle w:val="2"/>
              <w:spacing w:line="240" w:lineRule="auto"/>
              <w:ind w:firstLine="0" w:firstLineChars="0"/>
              <w:jc w:val="center"/>
              <w:rPr>
                <w:rFonts w:ascii="宋体" w:hAnsi="宋体"/>
                <w:sz w:val="21"/>
                <w:szCs w:val="21"/>
              </w:rPr>
            </w:pPr>
          </w:p>
        </w:tc>
        <w:tc>
          <w:tcPr>
            <w:tcW w:w="567" w:type="pct"/>
            <w:vAlign w:val="center"/>
          </w:tcPr>
          <w:p>
            <w:pPr>
              <w:pStyle w:val="2"/>
              <w:spacing w:line="240" w:lineRule="auto"/>
              <w:ind w:firstLine="0" w:firstLineChars="0"/>
              <w:jc w:val="center"/>
              <w:rPr>
                <w:rFonts w:ascii="宋体" w:hAnsi="宋体"/>
                <w:sz w:val="21"/>
                <w:szCs w:val="21"/>
              </w:rPr>
            </w:pPr>
          </w:p>
        </w:tc>
        <w:tc>
          <w:tcPr>
            <w:tcW w:w="467" w:type="pct"/>
            <w:vAlign w:val="center"/>
          </w:tcPr>
          <w:p>
            <w:pPr>
              <w:pStyle w:val="2"/>
              <w:spacing w:line="240" w:lineRule="auto"/>
              <w:ind w:firstLine="0" w:firstLineChars="0"/>
              <w:jc w:val="center"/>
              <w:rPr>
                <w:rFonts w:ascii="宋体" w:hAnsi="宋体"/>
                <w:sz w:val="21"/>
                <w:szCs w:val="21"/>
              </w:rPr>
            </w:pPr>
          </w:p>
        </w:tc>
        <w:tc>
          <w:tcPr>
            <w:tcW w:w="680" w:type="pct"/>
            <w:vAlign w:val="center"/>
          </w:tcPr>
          <w:p>
            <w:pPr>
              <w:pStyle w:val="2"/>
              <w:spacing w:line="240" w:lineRule="auto"/>
              <w:ind w:firstLine="0" w:firstLineChars="0"/>
              <w:jc w:val="center"/>
              <w:rPr>
                <w:rFonts w:ascii="宋体" w:hAnsi="宋体"/>
                <w:sz w:val="21"/>
                <w:szCs w:val="21"/>
              </w:rPr>
            </w:pPr>
          </w:p>
        </w:tc>
        <w:tc>
          <w:tcPr>
            <w:tcW w:w="382" w:type="pct"/>
            <w:vAlign w:val="center"/>
          </w:tcPr>
          <w:p>
            <w:pPr>
              <w:pStyle w:val="2"/>
              <w:spacing w:line="240" w:lineRule="auto"/>
              <w:ind w:firstLine="0" w:firstLineChars="0"/>
              <w:jc w:val="center"/>
              <w:rPr>
                <w:rFonts w:ascii="宋体" w:hAnsi="宋体"/>
                <w:sz w:val="21"/>
                <w:szCs w:val="21"/>
              </w:rPr>
            </w:pPr>
          </w:p>
        </w:tc>
        <w:tc>
          <w:tcPr>
            <w:tcW w:w="993" w:type="pct"/>
            <w:vAlign w:val="center"/>
          </w:tcPr>
          <w:p>
            <w:pPr>
              <w:pStyle w:val="2"/>
              <w:spacing w:line="240" w:lineRule="auto"/>
              <w:ind w:firstLine="0" w:firstLineChars="0"/>
              <w:jc w:val="center"/>
              <w:rPr>
                <w:rFonts w:ascii="宋体" w:hAnsi="宋体"/>
                <w:sz w:val="21"/>
                <w:szCs w:val="21"/>
              </w:rPr>
            </w:pPr>
          </w:p>
        </w:tc>
      </w:tr>
    </w:tbl>
    <w:p>
      <w:pPr>
        <w:pStyle w:val="2"/>
        <w:adjustRightInd w:val="0"/>
        <w:spacing w:line="320" w:lineRule="exact"/>
        <w:ind w:firstLine="0" w:firstLineChars="0"/>
        <w:rPr>
          <w:rFonts w:ascii="宋体" w:hAnsi="宋体"/>
          <w:b/>
          <w:bCs/>
          <w:color w:val="FF0000"/>
          <w:sz w:val="28"/>
          <w:szCs w:val="28"/>
        </w:rPr>
      </w:pPr>
      <w:r>
        <w:rPr>
          <w:rFonts w:hint="eastAsia" w:ascii="宋体" w:hAnsi="宋体"/>
          <w:b/>
          <w:bCs/>
          <w:color w:val="FF0000"/>
          <w:sz w:val="28"/>
          <w:szCs w:val="28"/>
        </w:rPr>
        <w:t>注意：主要论文专著+主要知识产权的条目数不得超过10项！</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2"/>
        <w:spacing w:line="390" w:lineRule="exact"/>
        <w:ind w:firstLine="0" w:firstLineChars="0"/>
        <w:jc w:val="center"/>
        <w:rPr>
          <w:rFonts w:ascii="Times New Roman"/>
          <w:b/>
          <w:sz w:val="28"/>
        </w:rPr>
      </w:pPr>
      <w:r>
        <w:rPr>
          <w:rFonts w:ascii="Times New Roman"/>
          <w:b/>
          <w:sz w:val="28"/>
        </w:rPr>
        <w:t>完成人合作关系情况汇总表</w:t>
      </w:r>
    </w:p>
    <w:p>
      <w:pPr>
        <w:pStyle w:val="2"/>
        <w:spacing w:line="390" w:lineRule="exact"/>
        <w:ind w:firstLine="0" w:firstLineChars="0"/>
        <w:jc w:val="center"/>
        <w:rPr>
          <w:rFonts w:ascii="Times New Roman"/>
          <w:b/>
          <w:sz w:val="28"/>
        </w:rPr>
      </w:pPr>
    </w:p>
    <w:tbl>
      <w:tblPr>
        <w:tblStyle w:val="5"/>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550"/>
        <w:gridCol w:w="1100"/>
        <w:gridCol w:w="2706"/>
        <w:gridCol w:w="2029"/>
        <w:gridCol w:w="778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0" w:type="auto"/>
            <w:vAlign w:val="center"/>
          </w:tcPr>
          <w:p>
            <w:pPr>
              <w:widowControl/>
              <w:jc w:val="center"/>
              <w:rPr>
                <w:kern w:val="0"/>
                <w:szCs w:val="21"/>
              </w:rPr>
            </w:pPr>
            <w:r>
              <w:rPr>
                <w:kern w:val="0"/>
                <w:szCs w:val="21"/>
              </w:rPr>
              <w:t>序号</w:t>
            </w:r>
          </w:p>
        </w:tc>
        <w:tc>
          <w:tcPr>
            <w:tcW w:w="0" w:type="auto"/>
            <w:vAlign w:val="center"/>
          </w:tcPr>
          <w:p>
            <w:pPr>
              <w:widowControl/>
              <w:jc w:val="center"/>
              <w:rPr>
                <w:kern w:val="0"/>
                <w:szCs w:val="21"/>
              </w:rPr>
            </w:pPr>
            <w:r>
              <w:rPr>
                <w:kern w:val="0"/>
                <w:szCs w:val="21"/>
              </w:rPr>
              <w:t>合作方式</w:t>
            </w:r>
          </w:p>
        </w:tc>
        <w:tc>
          <w:tcPr>
            <w:tcW w:w="0" w:type="auto"/>
            <w:vAlign w:val="center"/>
          </w:tcPr>
          <w:p>
            <w:pPr>
              <w:widowControl/>
              <w:jc w:val="center"/>
              <w:rPr>
                <w:kern w:val="0"/>
                <w:szCs w:val="21"/>
              </w:rPr>
            </w:pPr>
            <w:r>
              <w:rPr>
                <w:kern w:val="0"/>
                <w:szCs w:val="21"/>
              </w:rPr>
              <w:t>合作</w:t>
            </w:r>
            <w:r>
              <w:rPr>
                <w:rFonts w:hint="eastAsia"/>
                <w:kern w:val="0"/>
                <w:szCs w:val="21"/>
              </w:rPr>
              <w:t>关系人</w:t>
            </w:r>
          </w:p>
          <w:p>
            <w:pPr>
              <w:widowControl/>
              <w:jc w:val="center"/>
              <w:rPr>
                <w:kern w:val="0"/>
                <w:szCs w:val="21"/>
              </w:rPr>
            </w:pPr>
            <w:r>
              <w:rPr>
                <w:rFonts w:hint="eastAsia"/>
                <w:kern w:val="0"/>
                <w:szCs w:val="21"/>
              </w:rPr>
              <w:t>及</w:t>
            </w:r>
            <w:r>
              <w:rPr>
                <w:kern w:val="0"/>
                <w:szCs w:val="21"/>
              </w:rPr>
              <w:t>排名</w:t>
            </w:r>
          </w:p>
        </w:tc>
        <w:tc>
          <w:tcPr>
            <w:tcW w:w="0" w:type="auto"/>
            <w:vAlign w:val="center"/>
          </w:tcPr>
          <w:p>
            <w:pPr>
              <w:widowControl/>
              <w:jc w:val="center"/>
              <w:rPr>
                <w:kern w:val="0"/>
                <w:szCs w:val="21"/>
              </w:rPr>
            </w:pPr>
            <w:r>
              <w:rPr>
                <w:kern w:val="0"/>
                <w:szCs w:val="21"/>
              </w:rPr>
              <w:t>合作时间</w:t>
            </w:r>
          </w:p>
        </w:tc>
        <w:tc>
          <w:tcPr>
            <w:tcW w:w="0" w:type="auto"/>
            <w:vAlign w:val="center"/>
          </w:tcPr>
          <w:p>
            <w:pPr>
              <w:widowControl/>
              <w:jc w:val="center"/>
              <w:rPr>
                <w:kern w:val="0"/>
                <w:szCs w:val="21"/>
              </w:rPr>
            </w:pPr>
            <w:r>
              <w:rPr>
                <w:kern w:val="0"/>
                <w:szCs w:val="21"/>
              </w:rPr>
              <w:t>合作成果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0" w:type="auto"/>
            <w:vAlign w:val="center"/>
          </w:tcPr>
          <w:p>
            <w:pPr>
              <w:spacing w:before="156" w:beforeLines="50" w:after="156" w:afterLines="50"/>
              <w:jc w:val="center"/>
              <w:rPr>
                <w:sz w:val="24"/>
              </w:rPr>
            </w:pPr>
            <w:r>
              <w:rPr>
                <w:rFonts w:hint="eastAsia"/>
                <w:sz w:val="24"/>
              </w:rPr>
              <w:t>1</w:t>
            </w:r>
          </w:p>
        </w:tc>
        <w:tc>
          <w:tcPr>
            <w:tcW w:w="0" w:type="auto"/>
            <w:vAlign w:val="center"/>
          </w:tcPr>
          <w:p>
            <w:pPr>
              <w:spacing w:before="156" w:beforeLines="50" w:after="156" w:afterLines="50"/>
              <w:rPr>
                <w:sz w:val="24"/>
              </w:rPr>
            </w:pPr>
            <w:r>
              <w:rPr>
                <w:rFonts w:hint="eastAsia"/>
                <w:sz w:val="24"/>
              </w:rPr>
              <w:t>共同获奖</w:t>
            </w:r>
          </w:p>
        </w:tc>
        <w:tc>
          <w:tcPr>
            <w:tcW w:w="0" w:type="auto"/>
            <w:vAlign w:val="center"/>
          </w:tcPr>
          <w:p>
            <w:pPr>
              <w:spacing w:before="156" w:beforeLines="50" w:after="156" w:afterLines="50"/>
              <w:rPr>
                <w:sz w:val="24"/>
              </w:rPr>
            </w:pPr>
            <w:r>
              <w:rPr>
                <w:rFonts w:hint="eastAsia"/>
                <w:sz w:val="24"/>
              </w:rPr>
              <w:t>李兵1，孙彬3，侯颖4陈磊6，魏翔7</w:t>
            </w:r>
          </w:p>
        </w:tc>
        <w:tc>
          <w:tcPr>
            <w:tcW w:w="0" w:type="auto"/>
            <w:vAlign w:val="center"/>
          </w:tcPr>
          <w:p>
            <w:pPr>
              <w:spacing w:before="156" w:beforeLines="50" w:after="156" w:afterLines="50"/>
              <w:rPr>
                <w:sz w:val="24"/>
              </w:rPr>
            </w:pPr>
            <w:r>
              <w:rPr>
                <w:rFonts w:hint="eastAsia"/>
                <w:sz w:val="24"/>
              </w:rPr>
              <w:t>2006年9月至2023年12月</w:t>
            </w:r>
          </w:p>
        </w:tc>
        <w:tc>
          <w:tcPr>
            <w:tcW w:w="0" w:type="auto"/>
            <w:vAlign w:val="center"/>
          </w:tcPr>
          <w:p>
            <w:pPr>
              <w:spacing w:before="156" w:beforeLines="50" w:after="156" w:afterLines="50"/>
              <w:rPr>
                <w:sz w:val="24"/>
              </w:rPr>
            </w:pPr>
            <w:r>
              <w:rPr>
                <w:rFonts w:hint="eastAsia"/>
                <w:sz w:val="24"/>
              </w:rPr>
              <w:t>2021年陕西省专利一等奖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0" w:type="auto"/>
            <w:vAlign w:val="center"/>
          </w:tcPr>
          <w:p>
            <w:pPr>
              <w:spacing w:before="156" w:beforeLines="50" w:after="156" w:afterLines="50"/>
              <w:jc w:val="center"/>
              <w:rPr>
                <w:sz w:val="24"/>
              </w:rPr>
            </w:pPr>
            <w:r>
              <w:rPr>
                <w:rFonts w:hint="eastAsia"/>
                <w:sz w:val="24"/>
              </w:rPr>
              <w:t>2</w:t>
            </w:r>
          </w:p>
        </w:tc>
        <w:tc>
          <w:tcPr>
            <w:tcW w:w="0" w:type="auto"/>
            <w:vAlign w:val="center"/>
          </w:tcPr>
          <w:p>
            <w:pPr>
              <w:spacing w:before="156" w:beforeLines="50" w:after="156" w:afterLines="50"/>
              <w:rPr>
                <w:sz w:val="24"/>
              </w:rPr>
            </w:pPr>
            <w:r>
              <w:rPr>
                <w:rFonts w:hint="eastAsia"/>
                <w:sz w:val="24"/>
              </w:rPr>
              <w:t>共同知识产权</w:t>
            </w:r>
          </w:p>
        </w:tc>
        <w:tc>
          <w:tcPr>
            <w:tcW w:w="0" w:type="auto"/>
            <w:vAlign w:val="center"/>
          </w:tcPr>
          <w:p>
            <w:pPr>
              <w:spacing w:before="156" w:beforeLines="50" w:after="156" w:afterLines="50"/>
              <w:rPr>
                <w:sz w:val="24"/>
              </w:rPr>
            </w:pPr>
            <w:r>
              <w:rPr>
                <w:rFonts w:hint="eastAsia"/>
                <w:sz w:val="24"/>
              </w:rPr>
              <w:t>李兵1，孙彬3，侯颖4陈磊6，魏翔7</w:t>
            </w:r>
          </w:p>
        </w:tc>
        <w:tc>
          <w:tcPr>
            <w:tcW w:w="0" w:type="auto"/>
            <w:vAlign w:val="center"/>
          </w:tcPr>
          <w:p>
            <w:pPr>
              <w:spacing w:before="156" w:beforeLines="50" w:after="156" w:afterLines="50"/>
              <w:rPr>
                <w:sz w:val="24"/>
              </w:rPr>
            </w:pPr>
            <w:r>
              <w:rPr>
                <w:rFonts w:hint="eastAsia"/>
                <w:sz w:val="24"/>
              </w:rPr>
              <w:t>2006年9月至2023年12月</w:t>
            </w:r>
          </w:p>
        </w:tc>
        <w:tc>
          <w:tcPr>
            <w:tcW w:w="0" w:type="auto"/>
            <w:vAlign w:val="center"/>
          </w:tcPr>
          <w:p>
            <w:pPr>
              <w:spacing w:before="156" w:beforeLines="50" w:after="156" w:afterLines="50"/>
              <w:rPr>
                <w:sz w:val="24"/>
              </w:rPr>
            </w:pPr>
            <w:r>
              <w:rPr>
                <w:rFonts w:hint="eastAsia"/>
                <w:sz w:val="24"/>
              </w:rPr>
              <w:t>一种工业机器人关节减速器偏心轴轴径测量装置及方法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0" w:type="auto"/>
            <w:vAlign w:val="center"/>
          </w:tcPr>
          <w:p>
            <w:pPr>
              <w:spacing w:before="156" w:beforeLines="50" w:after="156" w:afterLines="50"/>
              <w:jc w:val="center"/>
              <w:rPr>
                <w:sz w:val="24"/>
              </w:rPr>
            </w:pPr>
            <w:r>
              <w:rPr>
                <w:rFonts w:hint="eastAsia"/>
                <w:sz w:val="24"/>
              </w:rPr>
              <w:t>3</w:t>
            </w:r>
          </w:p>
        </w:tc>
        <w:tc>
          <w:tcPr>
            <w:tcW w:w="0" w:type="auto"/>
            <w:vAlign w:val="center"/>
          </w:tcPr>
          <w:p>
            <w:pPr>
              <w:spacing w:before="156" w:beforeLines="50" w:after="156" w:afterLines="50"/>
              <w:rPr>
                <w:sz w:val="24"/>
              </w:rPr>
            </w:pPr>
            <w:r>
              <w:rPr>
                <w:rFonts w:hint="eastAsia"/>
                <w:sz w:val="24"/>
              </w:rPr>
              <w:t>共同知识产权</w:t>
            </w:r>
          </w:p>
        </w:tc>
        <w:tc>
          <w:tcPr>
            <w:tcW w:w="0" w:type="auto"/>
            <w:vAlign w:val="center"/>
          </w:tcPr>
          <w:p>
            <w:pPr>
              <w:spacing w:before="156" w:beforeLines="50" w:after="156" w:afterLines="50"/>
              <w:rPr>
                <w:sz w:val="24"/>
              </w:rPr>
            </w:pPr>
            <w:r>
              <w:rPr>
                <w:rFonts w:hint="eastAsia"/>
                <w:sz w:val="24"/>
              </w:rPr>
              <w:t>李兵1，李磊2，魏翔3辛美婷4，赵卓5</w:t>
            </w:r>
          </w:p>
        </w:tc>
        <w:tc>
          <w:tcPr>
            <w:tcW w:w="0" w:type="auto"/>
            <w:vAlign w:val="center"/>
          </w:tcPr>
          <w:p>
            <w:pPr>
              <w:spacing w:before="156" w:beforeLines="50" w:after="156" w:afterLines="50"/>
              <w:rPr>
                <w:sz w:val="24"/>
              </w:rPr>
            </w:pPr>
            <w:r>
              <w:rPr>
                <w:rFonts w:hint="eastAsia"/>
                <w:sz w:val="24"/>
              </w:rPr>
              <w:t>2010年9月至2023年12月</w:t>
            </w:r>
          </w:p>
        </w:tc>
        <w:tc>
          <w:tcPr>
            <w:tcW w:w="0" w:type="auto"/>
            <w:vAlign w:val="center"/>
          </w:tcPr>
          <w:p>
            <w:pPr>
              <w:spacing w:before="156" w:beforeLines="50" w:after="156" w:afterLines="50"/>
              <w:rPr>
                <w:sz w:val="24"/>
              </w:rPr>
            </w:pPr>
            <w:r>
              <w:rPr>
                <w:rFonts w:hint="eastAsia"/>
                <w:sz w:val="24"/>
              </w:rPr>
              <w:t>基于变焦显微技术的航空发动机叶片气膜孔几何参数三维检测系统及方法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0" w:type="auto"/>
            <w:vAlign w:val="center"/>
          </w:tcPr>
          <w:p>
            <w:pPr>
              <w:spacing w:before="156" w:beforeLines="50" w:after="156" w:afterLines="50"/>
              <w:jc w:val="center"/>
              <w:rPr>
                <w:sz w:val="24"/>
              </w:rPr>
            </w:pPr>
            <w:r>
              <w:rPr>
                <w:rFonts w:hint="eastAsia"/>
                <w:sz w:val="24"/>
              </w:rPr>
              <w:t>4</w:t>
            </w:r>
          </w:p>
        </w:tc>
        <w:tc>
          <w:tcPr>
            <w:tcW w:w="0" w:type="auto"/>
            <w:vAlign w:val="center"/>
          </w:tcPr>
          <w:p>
            <w:pPr>
              <w:spacing w:before="156" w:beforeLines="50" w:after="156" w:afterLines="50"/>
              <w:rPr>
                <w:sz w:val="24"/>
              </w:rPr>
            </w:pPr>
            <w:r>
              <w:rPr>
                <w:rFonts w:hint="eastAsia"/>
                <w:sz w:val="24"/>
              </w:rPr>
              <w:t>共同知识产权</w:t>
            </w:r>
          </w:p>
        </w:tc>
        <w:tc>
          <w:tcPr>
            <w:tcW w:w="0" w:type="auto"/>
            <w:vAlign w:val="center"/>
          </w:tcPr>
          <w:p>
            <w:pPr>
              <w:spacing w:before="156" w:beforeLines="50" w:after="156" w:afterLines="50"/>
              <w:rPr>
                <w:sz w:val="24"/>
              </w:rPr>
            </w:pPr>
            <w:r>
              <w:rPr>
                <w:rFonts w:hint="eastAsia"/>
                <w:sz w:val="24"/>
              </w:rPr>
              <w:t>李兵1，辛美婷2，魏翔3，李磊4</w:t>
            </w:r>
          </w:p>
        </w:tc>
        <w:tc>
          <w:tcPr>
            <w:tcW w:w="0" w:type="auto"/>
            <w:vAlign w:val="center"/>
          </w:tcPr>
          <w:p>
            <w:pPr>
              <w:spacing w:before="156" w:beforeLines="50" w:after="156" w:afterLines="50"/>
              <w:rPr>
                <w:sz w:val="24"/>
              </w:rPr>
            </w:pPr>
            <w:r>
              <w:rPr>
                <w:rFonts w:hint="eastAsia"/>
                <w:sz w:val="24"/>
              </w:rPr>
              <w:t>2010年9月至2023年12月</w:t>
            </w:r>
          </w:p>
        </w:tc>
        <w:tc>
          <w:tcPr>
            <w:tcW w:w="0" w:type="auto"/>
            <w:vAlign w:val="center"/>
          </w:tcPr>
          <w:p>
            <w:pPr>
              <w:spacing w:before="156" w:beforeLines="50" w:after="156" w:afterLines="50"/>
              <w:rPr>
                <w:sz w:val="24"/>
              </w:rPr>
            </w:pPr>
            <w:r>
              <w:rPr>
                <w:rFonts w:hint="eastAsia"/>
                <w:sz w:val="24"/>
              </w:rPr>
              <w:t>基于圆柱角尺的激光传感器倾角误差测量补偿方法及系统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0" w:type="auto"/>
            <w:vAlign w:val="center"/>
          </w:tcPr>
          <w:p>
            <w:pPr>
              <w:spacing w:before="156" w:beforeLines="50" w:after="156" w:afterLines="50"/>
              <w:jc w:val="center"/>
              <w:rPr>
                <w:sz w:val="24"/>
              </w:rPr>
            </w:pPr>
            <w:r>
              <w:rPr>
                <w:rFonts w:hint="eastAsia"/>
                <w:sz w:val="24"/>
              </w:rPr>
              <w:t>5</w:t>
            </w:r>
          </w:p>
        </w:tc>
        <w:tc>
          <w:tcPr>
            <w:tcW w:w="0" w:type="auto"/>
            <w:vAlign w:val="center"/>
          </w:tcPr>
          <w:p>
            <w:pPr>
              <w:spacing w:before="156" w:beforeLines="50" w:after="156" w:afterLines="50"/>
              <w:rPr>
                <w:sz w:val="24"/>
              </w:rPr>
            </w:pPr>
            <w:r>
              <w:rPr>
                <w:rFonts w:hint="eastAsia"/>
                <w:sz w:val="24"/>
              </w:rPr>
              <w:t>共同知识产权</w:t>
            </w:r>
          </w:p>
        </w:tc>
        <w:tc>
          <w:tcPr>
            <w:tcW w:w="0" w:type="auto"/>
            <w:vAlign w:val="center"/>
          </w:tcPr>
          <w:p>
            <w:pPr>
              <w:spacing w:before="156" w:beforeLines="50" w:after="156" w:afterLines="50"/>
              <w:rPr>
                <w:sz w:val="24"/>
              </w:rPr>
            </w:pPr>
            <w:r>
              <w:rPr>
                <w:rFonts w:hint="eastAsia"/>
                <w:sz w:val="24"/>
              </w:rPr>
              <w:t>李兵1，侯颖3，孙彬5.陈磊6，魏翔7</w:t>
            </w:r>
          </w:p>
        </w:tc>
        <w:tc>
          <w:tcPr>
            <w:tcW w:w="0" w:type="auto"/>
            <w:vAlign w:val="center"/>
          </w:tcPr>
          <w:p>
            <w:pPr>
              <w:spacing w:before="156" w:beforeLines="50" w:after="156" w:afterLines="50"/>
              <w:rPr>
                <w:sz w:val="24"/>
              </w:rPr>
            </w:pPr>
            <w:r>
              <w:rPr>
                <w:rFonts w:hint="eastAsia"/>
                <w:sz w:val="24"/>
              </w:rPr>
              <w:t>2006年9月至2023年12月</w:t>
            </w:r>
          </w:p>
        </w:tc>
        <w:tc>
          <w:tcPr>
            <w:tcW w:w="0" w:type="auto"/>
            <w:vAlign w:val="center"/>
          </w:tcPr>
          <w:p>
            <w:pPr>
              <w:spacing w:before="156" w:beforeLines="50" w:after="156" w:afterLines="50"/>
              <w:rPr>
                <w:sz w:val="24"/>
              </w:rPr>
            </w:pPr>
            <w:r>
              <w:rPr>
                <w:rFonts w:hint="eastAsia"/>
                <w:sz w:val="24"/>
              </w:rPr>
              <w:t>一种RV减速器行星架卡圈槽加工精度测量系2006年9月至2023年12月统及方法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0" w:type="auto"/>
            <w:vAlign w:val="center"/>
          </w:tcPr>
          <w:p>
            <w:pPr>
              <w:spacing w:before="156" w:beforeLines="50" w:after="156" w:afterLines="50"/>
              <w:jc w:val="center"/>
              <w:rPr>
                <w:sz w:val="24"/>
              </w:rPr>
            </w:pPr>
            <w:r>
              <w:rPr>
                <w:rFonts w:hint="eastAsia"/>
                <w:sz w:val="24"/>
              </w:rPr>
              <w:t>6</w:t>
            </w:r>
          </w:p>
        </w:tc>
        <w:tc>
          <w:tcPr>
            <w:tcW w:w="0" w:type="auto"/>
            <w:vAlign w:val="center"/>
          </w:tcPr>
          <w:p>
            <w:pPr>
              <w:spacing w:before="156" w:beforeLines="50" w:after="156" w:afterLines="50"/>
              <w:jc w:val="left"/>
              <w:rPr>
                <w:sz w:val="24"/>
              </w:rPr>
            </w:pPr>
            <w:r>
              <w:rPr>
                <w:rFonts w:hint="eastAsia"/>
                <w:sz w:val="24"/>
              </w:rPr>
              <w:t>共同知识产权</w:t>
            </w:r>
          </w:p>
        </w:tc>
        <w:tc>
          <w:tcPr>
            <w:tcW w:w="0" w:type="auto"/>
            <w:vAlign w:val="center"/>
          </w:tcPr>
          <w:p>
            <w:pPr>
              <w:spacing w:before="156" w:beforeLines="50" w:after="156" w:afterLines="50"/>
              <w:rPr>
                <w:sz w:val="24"/>
              </w:rPr>
            </w:pPr>
            <w:r>
              <w:rPr>
                <w:rFonts w:hint="eastAsia"/>
                <w:sz w:val="24"/>
              </w:rPr>
              <w:t>李兵1，赵卓2</w:t>
            </w:r>
          </w:p>
        </w:tc>
        <w:tc>
          <w:tcPr>
            <w:tcW w:w="0" w:type="auto"/>
            <w:vAlign w:val="center"/>
          </w:tcPr>
          <w:p>
            <w:pPr>
              <w:spacing w:before="156" w:beforeLines="50" w:after="156" w:afterLines="50"/>
              <w:rPr>
                <w:sz w:val="24"/>
              </w:rPr>
            </w:pPr>
            <w:r>
              <w:rPr>
                <w:rFonts w:hint="eastAsia"/>
                <w:sz w:val="24"/>
              </w:rPr>
              <w:t>2014年9月至2023年12月</w:t>
            </w:r>
          </w:p>
        </w:tc>
        <w:tc>
          <w:tcPr>
            <w:tcW w:w="0" w:type="auto"/>
            <w:vAlign w:val="center"/>
          </w:tcPr>
          <w:p>
            <w:pPr>
              <w:spacing w:before="156" w:beforeLines="50" w:after="156" w:afterLines="50"/>
              <w:rPr>
                <w:sz w:val="24"/>
              </w:rPr>
            </w:pPr>
            <w:r>
              <w:rPr>
                <w:rFonts w:hint="eastAsia"/>
                <w:sz w:val="24"/>
              </w:rPr>
              <w:t>基于卷积神经网络的相位信息提取方法、存储个质及设备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0" w:type="auto"/>
            <w:vAlign w:val="center"/>
          </w:tcPr>
          <w:p>
            <w:pPr>
              <w:spacing w:before="156" w:beforeLines="50" w:after="156" w:afterLines="50"/>
              <w:jc w:val="center"/>
              <w:rPr>
                <w:sz w:val="24"/>
              </w:rPr>
            </w:pPr>
            <w:r>
              <w:rPr>
                <w:rFonts w:hint="eastAsia"/>
                <w:sz w:val="24"/>
              </w:rPr>
              <w:t>7</w:t>
            </w:r>
          </w:p>
        </w:tc>
        <w:tc>
          <w:tcPr>
            <w:tcW w:w="0" w:type="auto"/>
            <w:vAlign w:val="center"/>
          </w:tcPr>
          <w:p>
            <w:pPr>
              <w:spacing w:before="156" w:beforeLines="50" w:after="156" w:afterLines="50"/>
              <w:jc w:val="left"/>
              <w:rPr>
                <w:sz w:val="24"/>
              </w:rPr>
            </w:pPr>
            <w:r>
              <w:rPr>
                <w:rFonts w:hint="eastAsia"/>
                <w:sz w:val="24"/>
              </w:rPr>
              <w:t>论文合著</w:t>
            </w:r>
          </w:p>
        </w:tc>
        <w:tc>
          <w:tcPr>
            <w:tcW w:w="0" w:type="auto"/>
            <w:vAlign w:val="center"/>
          </w:tcPr>
          <w:p>
            <w:pPr>
              <w:spacing w:before="156" w:beforeLines="50" w:after="156" w:afterLines="50"/>
              <w:rPr>
                <w:sz w:val="24"/>
              </w:rPr>
            </w:pPr>
            <w:r>
              <w:rPr>
                <w:rFonts w:hint="eastAsia"/>
                <w:sz w:val="24"/>
              </w:rPr>
              <w:t>史宇鹏1，李兵2，李磊3，魏翔6</w:t>
            </w:r>
          </w:p>
        </w:tc>
        <w:tc>
          <w:tcPr>
            <w:tcW w:w="0" w:type="auto"/>
            <w:vAlign w:val="center"/>
          </w:tcPr>
          <w:p>
            <w:pPr>
              <w:spacing w:before="156" w:beforeLines="50" w:after="156" w:afterLines="50"/>
              <w:rPr>
                <w:sz w:val="24"/>
              </w:rPr>
            </w:pPr>
            <w:r>
              <w:rPr>
                <w:rFonts w:hint="eastAsia"/>
                <w:sz w:val="24"/>
              </w:rPr>
              <w:t>2010年9月至2023年12月</w:t>
            </w:r>
          </w:p>
        </w:tc>
        <w:tc>
          <w:tcPr>
            <w:tcW w:w="0" w:type="auto"/>
            <w:vAlign w:val="center"/>
          </w:tcPr>
          <w:p>
            <w:pPr>
              <w:spacing w:before="156" w:beforeLines="50" w:after="156" w:afterLines="50"/>
              <w:rPr>
                <w:sz w:val="24"/>
              </w:rPr>
            </w:pPr>
            <w:r>
              <w:rPr>
                <w:sz w:val="24"/>
              </w:rPr>
              <w:t xml:space="preserve">Automatic non-contact </w:t>
            </w:r>
            <w:r>
              <w:rPr>
                <w:rFonts w:hint="eastAsia"/>
                <w:sz w:val="24"/>
              </w:rPr>
              <w:t>grinding</w:t>
            </w:r>
            <w:r>
              <w:rPr>
                <w:sz w:val="24"/>
              </w:rPr>
              <w:t xml:space="preserve"> surface roughness measurement based on multi-focused sequence images and CNN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0" w:type="auto"/>
            <w:vAlign w:val="center"/>
          </w:tcPr>
          <w:p>
            <w:pPr>
              <w:spacing w:before="156" w:beforeLines="50" w:after="156" w:afterLines="50"/>
              <w:jc w:val="center"/>
              <w:rPr>
                <w:sz w:val="24"/>
              </w:rPr>
            </w:pPr>
            <w:r>
              <w:rPr>
                <w:rFonts w:hint="eastAsia"/>
                <w:sz w:val="24"/>
              </w:rPr>
              <w:t>8</w:t>
            </w:r>
          </w:p>
        </w:tc>
        <w:tc>
          <w:tcPr>
            <w:tcW w:w="0" w:type="auto"/>
            <w:vAlign w:val="center"/>
          </w:tcPr>
          <w:p>
            <w:pPr>
              <w:spacing w:before="156" w:beforeLines="50" w:after="156" w:afterLines="50"/>
              <w:jc w:val="left"/>
              <w:rPr>
                <w:sz w:val="24"/>
              </w:rPr>
            </w:pPr>
            <w:r>
              <w:rPr>
                <w:rFonts w:hint="eastAsia"/>
                <w:sz w:val="24"/>
              </w:rPr>
              <w:t>论文合著</w:t>
            </w:r>
          </w:p>
        </w:tc>
        <w:tc>
          <w:tcPr>
            <w:tcW w:w="0" w:type="auto"/>
            <w:vAlign w:val="center"/>
          </w:tcPr>
          <w:p>
            <w:pPr>
              <w:spacing w:before="156" w:beforeLines="50" w:after="156" w:afterLines="50"/>
              <w:rPr>
                <w:sz w:val="24"/>
              </w:rPr>
            </w:pPr>
            <w:r>
              <w:rPr>
                <w:rFonts w:hint="eastAsia"/>
                <w:sz w:val="24"/>
              </w:rPr>
              <w:t>李磊1，李兵2，魏翔5，陈磊6</w:t>
            </w:r>
          </w:p>
        </w:tc>
        <w:tc>
          <w:tcPr>
            <w:tcW w:w="0" w:type="auto"/>
            <w:vAlign w:val="center"/>
          </w:tcPr>
          <w:p>
            <w:pPr>
              <w:spacing w:before="156" w:beforeLines="50" w:after="156" w:afterLines="50"/>
              <w:rPr>
                <w:sz w:val="24"/>
              </w:rPr>
            </w:pPr>
            <w:r>
              <w:rPr>
                <w:rFonts w:hint="eastAsia"/>
                <w:sz w:val="24"/>
              </w:rPr>
              <w:t>2006年9月至2023年12月</w:t>
            </w:r>
          </w:p>
        </w:tc>
        <w:tc>
          <w:tcPr>
            <w:tcW w:w="0" w:type="auto"/>
            <w:vAlign w:val="center"/>
          </w:tcPr>
          <w:p>
            <w:pPr>
              <w:spacing w:before="156" w:beforeLines="50" w:after="156" w:afterLines="50"/>
              <w:rPr>
                <w:sz w:val="24"/>
              </w:rPr>
            </w:pPr>
            <w:r>
              <w:rPr>
                <w:sz w:val="24"/>
              </w:rPr>
              <w:t>Geometric parameters measurement for the cooling holes of turbine blade based on microscopic image sequence topographical reco</w:t>
            </w:r>
          </w:p>
          <w:p>
            <w:pPr>
              <w:spacing w:before="156" w:beforeLines="50" w:after="156" w:afterLines="50"/>
              <w:rPr>
                <w:sz w:val="24"/>
              </w:rPr>
            </w:pPr>
            <w:r>
              <w:rPr>
                <w:sz w:val="24"/>
              </w:rPr>
              <w:t>nstruction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0" w:type="auto"/>
            <w:vAlign w:val="center"/>
          </w:tcPr>
          <w:p>
            <w:pPr>
              <w:spacing w:before="156" w:beforeLines="50" w:after="156" w:afterLines="50"/>
              <w:jc w:val="center"/>
              <w:rPr>
                <w:sz w:val="24"/>
              </w:rPr>
            </w:pPr>
            <w:r>
              <w:rPr>
                <w:rFonts w:ascii="Arial" w:hAnsi="Arial" w:cs="Arial"/>
                <w:color w:val="222222"/>
                <w:szCs w:val="21"/>
              </w:rPr>
              <w:t>9</w:t>
            </w:r>
          </w:p>
        </w:tc>
        <w:tc>
          <w:tcPr>
            <w:tcW w:w="0" w:type="auto"/>
            <w:vAlign w:val="center"/>
          </w:tcPr>
          <w:p>
            <w:pPr>
              <w:widowControl/>
              <w:jc w:val="left"/>
              <w:rPr>
                <w:sz w:val="24"/>
              </w:rPr>
            </w:pPr>
            <w:r>
              <w:rPr>
                <w:rFonts w:ascii="Arial" w:hAnsi="Arial" w:cs="Arial"/>
                <w:color w:val="222222"/>
                <w:szCs w:val="21"/>
              </w:rPr>
              <w:t>论文合著</w:t>
            </w:r>
          </w:p>
        </w:tc>
        <w:tc>
          <w:tcPr>
            <w:tcW w:w="0" w:type="auto"/>
            <w:vAlign w:val="center"/>
          </w:tcPr>
          <w:p>
            <w:pPr>
              <w:spacing w:before="156" w:beforeLines="50" w:after="156" w:afterLines="50"/>
              <w:rPr>
                <w:sz w:val="24"/>
              </w:rPr>
            </w:pPr>
            <w:r>
              <w:rPr>
                <w:rFonts w:ascii="Arial" w:hAnsi="Arial" w:cs="Arial"/>
                <w:color w:val="222222"/>
                <w:szCs w:val="21"/>
              </w:rPr>
              <w:t>辛美婷1， 李兵2，李磊3，兰梦辉4，魏翔5</w:t>
            </w:r>
          </w:p>
        </w:tc>
        <w:tc>
          <w:tcPr>
            <w:tcW w:w="0" w:type="auto"/>
            <w:vAlign w:val="center"/>
          </w:tcPr>
          <w:p>
            <w:pPr>
              <w:spacing w:before="156" w:beforeLines="50" w:after="156" w:afterLines="50"/>
              <w:rPr>
                <w:sz w:val="24"/>
              </w:rPr>
            </w:pPr>
            <w:r>
              <w:rPr>
                <w:rFonts w:ascii="Arial" w:hAnsi="Arial" w:cs="Arial"/>
                <w:color w:val="222222"/>
                <w:szCs w:val="21"/>
              </w:rPr>
              <w:t>2010年9月至2023年12月</w:t>
            </w:r>
          </w:p>
        </w:tc>
        <w:tc>
          <w:tcPr>
            <w:tcW w:w="0" w:type="auto"/>
            <w:vAlign w:val="center"/>
          </w:tcPr>
          <w:p>
            <w:pPr>
              <w:spacing w:before="156" w:beforeLines="50" w:after="156" w:afterLines="50"/>
              <w:rPr>
                <w:sz w:val="24"/>
              </w:rPr>
            </w:pPr>
            <w:r>
              <w:rPr>
                <w:rFonts w:ascii="Arial" w:hAnsi="Arial" w:cs="Arial"/>
                <w:color w:val="222222"/>
                <w:szCs w:val="21"/>
              </w:rPr>
              <w:t>Measurement techniques for complex surface based on a non-contact measuring machine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0" w:type="auto"/>
            <w:vAlign w:val="center"/>
          </w:tcPr>
          <w:p>
            <w:pPr>
              <w:spacing w:before="156" w:beforeLines="50" w:after="156" w:afterLines="50"/>
              <w:jc w:val="center"/>
              <w:rPr>
                <w:sz w:val="24"/>
              </w:rPr>
            </w:pPr>
            <w:r>
              <w:rPr>
                <w:rFonts w:ascii="Arial" w:hAnsi="Arial" w:cs="Arial"/>
                <w:color w:val="222222"/>
                <w:szCs w:val="21"/>
              </w:rPr>
              <w:t>10</w:t>
            </w:r>
          </w:p>
        </w:tc>
        <w:tc>
          <w:tcPr>
            <w:tcW w:w="0" w:type="auto"/>
            <w:vAlign w:val="center"/>
          </w:tcPr>
          <w:p>
            <w:pPr>
              <w:widowControl/>
              <w:jc w:val="left"/>
              <w:rPr>
                <w:sz w:val="24"/>
              </w:rPr>
            </w:pPr>
            <w:r>
              <w:rPr>
                <w:rFonts w:ascii="Arial" w:hAnsi="Arial" w:cs="Arial"/>
                <w:color w:val="222222"/>
                <w:szCs w:val="21"/>
              </w:rPr>
              <w:t>论文合著</w:t>
            </w:r>
          </w:p>
        </w:tc>
        <w:tc>
          <w:tcPr>
            <w:tcW w:w="0" w:type="auto"/>
            <w:vAlign w:val="center"/>
          </w:tcPr>
          <w:p>
            <w:pPr>
              <w:spacing w:before="156" w:beforeLines="50" w:after="156" w:afterLines="50"/>
              <w:rPr>
                <w:sz w:val="24"/>
              </w:rPr>
            </w:pPr>
            <w:r>
              <w:rPr>
                <w:rFonts w:ascii="Arial" w:hAnsi="Arial" w:cs="Arial"/>
                <w:color w:val="222222"/>
                <w:szCs w:val="21"/>
              </w:rPr>
              <w:t>李兵1，孙彬3，陈磊5</w:t>
            </w:r>
          </w:p>
        </w:tc>
        <w:tc>
          <w:tcPr>
            <w:tcW w:w="0" w:type="auto"/>
            <w:vAlign w:val="center"/>
          </w:tcPr>
          <w:p>
            <w:pPr>
              <w:spacing w:before="156" w:beforeLines="50" w:after="156" w:afterLines="50"/>
              <w:rPr>
                <w:sz w:val="24"/>
              </w:rPr>
            </w:pPr>
            <w:r>
              <w:rPr>
                <w:rFonts w:ascii="Arial" w:hAnsi="Arial" w:cs="Arial"/>
                <w:color w:val="222222"/>
                <w:szCs w:val="21"/>
              </w:rPr>
              <w:t>2006年9月至2023年12月</w:t>
            </w:r>
          </w:p>
        </w:tc>
        <w:tc>
          <w:tcPr>
            <w:tcW w:w="0" w:type="auto"/>
            <w:vAlign w:val="center"/>
          </w:tcPr>
          <w:p>
            <w:pPr>
              <w:spacing w:before="156" w:beforeLines="50" w:after="156" w:afterLines="50"/>
              <w:rPr>
                <w:sz w:val="24"/>
              </w:rPr>
            </w:pPr>
            <w:r>
              <w:rPr>
                <w:rFonts w:ascii="Arial" w:hAnsi="Arial" w:cs="Arial"/>
                <w:color w:val="222222"/>
                <w:szCs w:val="21"/>
              </w:rPr>
              <w:t>基于光幕的偏心轴轴径自动测量装置及测量方法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0" w:type="auto"/>
            <w:vAlign w:val="center"/>
          </w:tcPr>
          <w:p>
            <w:pPr>
              <w:spacing w:before="156" w:beforeLines="50" w:after="156" w:afterLines="50"/>
              <w:jc w:val="center"/>
              <w:rPr>
                <w:sz w:val="24"/>
              </w:rPr>
            </w:pPr>
          </w:p>
        </w:tc>
        <w:tc>
          <w:tcPr>
            <w:tcW w:w="0" w:type="auto"/>
            <w:vAlign w:val="center"/>
          </w:tcPr>
          <w:p>
            <w:pPr>
              <w:widowControl/>
              <w:jc w:val="left"/>
              <w:rPr>
                <w:sz w:val="24"/>
              </w:rPr>
            </w:pPr>
          </w:p>
        </w:tc>
        <w:tc>
          <w:tcPr>
            <w:tcW w:w="0" w:type="auto"/>
            <w:vAlign w:val="center"/>
          </w:tcPr>
          <w:p>
            <w:pPr>
              <w:spacing w:before="156" w:beforeLines="50" w:after="156" w:afterLines="50"/>
              <w:rPr>
                <w:sz w:val="24"/>
              </w:rPr>
            </w:pPr>
          </w:p>
        </w:tc>
        <w:tc>
          <w:tcPr>
            <w:tcW w:w="0" w:type="auto"/>
            <w:vAlign w:val="center"/>
          </w:tcPr>
          <w:p>
            <w:pPr>
              <w:spacing w:before="156" w:beforeLines="50" w:after="156" w:afterLines="50"/>
              <w:rPr>
                <w:sz w:val="24"/>
              </w:rPr>
            </w:pPr>
          </w:p>
        </w:tc>
        <w:tc>
          <w:tcPr>
            <w:tcW w:w="0" w:type="auto"/>
            <w:vAlign w:val="center"/>
          </w:tcPr>
          <w:p>
            <w:pPr>
              <w:spacing w:before="156" w:beforeLines="50" w:after="156" w:afterLines="50"/>
              <w:rPr>
                <w:sz w:val="24"/>
              </w:rPr>
            </w:pPr>
          </w:p>
        </w:tc>
      </w:tr>
    </w:tbl>
    <w:p>
      <w:pPr>
        <w:rPr>
          <w:rFonts w:ascii="仿宋_GB2312" w:hAnsi="仿宋_GB2312" w:eastAsia="仿宋_GB2312" w:cs="仿宋_GB2312"/>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yriadPro-SemiCn">
    <w:altName w:val="Cambria"/>
    <w:panose1 w:val="00000000000000000000"/>
    <w:charset w:val="00"/>
    <w:family w:val="roman"/>
    <w:pitch w:val="default"/>
    <w:sig w:usb0="00000000" w:usb1="00000000" w:usb2="00000000" w:usb3="00000000" w:csb0="00000000" w:csb1="00000000"/>
  </w:font>
  <w:font w:name="XmkwwyMyriadPro-SemiCn">
    <w:altName w:val="Cambria"/>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ourier">
    <w:altName w:val="Courier New"/>
    <w:panose1 w:val="02070409020205020404"/>
    <w:charset w:val="00"/>
    <w:family w:val="auto"/>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1NmUwMmI1ZGNkZjJmOGIyOTUyZjdiZjVlOThiYzEifQ=="/>
  </w:docVars>
  <w:rsids>
    <w:rsidRoot w:val="001938A0"/>
    <w:rsid w:val="00010A11"/>
    <w:rsid w:val="000122ED"/>
    <w:rsid w:val="000170A6"/>
    <w:rsid w:val="00046BB0"/>
    <w:rsid w:val="0007023F"/>
    <w:rsid w:val="00092F23"/>
    <w:rsid w:val="000A25AF"/>
    <w:rsid w:val="000C216C"/>
    <w:rsid w:val="000F5207"/>
    <w:rsid w:val="0012420E"/>
    <w:rsid w:val="001257C3"/>
    <w:rsid w:val="0014406B"/>
    <w:rsid w:val="001907ED"/>
    <w:rsid w:val="001938A0"/>
    <w:rsid w:val="001962E3"/>
    <w:rsid w:val="001E0DE7"/>
    <w:rsid w:val="001E4C4A"/>
    <w:rsid w:val="00205F09"/>
    <w:rsid w:val="0021138D"/>
    <w:rsid w:val="00212DBA"/>
    <w:rsid w:val="0021630A"/>
    <w:rsid w:val="00240FC6"/>
    <w:rsid w:val="00255E9F"/>
    <w:rsid w:val="00264021"/>
    <w:rsid w:val="00273937"/>
    <w:rsid w:val="00273CC9"/>
    <w:rsid w:val="002832A6"/>
    <w:rsid w:val="002C3112"/>
    <w:rsid w:val="002E28E7"/>
    <w:rsid w:val="002F2121"/>
    <w:rsid w:val="002F540A"/>
    <w:rsid w:val="00301B88"/>
    <w:rsid w:val="00321BF9"/>
    <w:rsid w:val="00325AD3"/>
    <w:rsid w:val="0035022D"/>
    <w:rsid w:val="00361455"/>
    <w:rsid w:val="00364622"/>
    <w:rsid w:val="003F2C3D"/>
    <w:rsid w:val="0040219C"/>
    <w:rsid w:val="00410673"/>
    <w:rsid w:val="00473502"/>
    <w:rsid w:val="0048726C"/>
    <w:rsid w:val="00494DA1"/>
    <w:rsid w:val="00520D99"/>
    <w:rsid w:val="005743A1"/>
    <w:rsid w:val="00575379"/>
    <w:rsid w:val="00587AB1"/>
    <w:rsid w:val="005B41C6"/>
    <w:rsid w:val="005C0AF9"/>
    <w:rsid w:val="005D18B1"/>
    <w:rsid w:val="005E5932"/>
    <w:rsid w:val="00655E41"/>
    <w:rsid w:val="0067692D"/>
    <w:rsid w:val="006A36AE"/>
    <w:rsid w:val="006A392B"/>
    <w:rsid w:val="006C4E8A"/>
    <w:rsid w:val="006D5A1F"/>
    <w:rsid w:val="006E6388"/>
    <w:rsid w:val="007127F9"/>
    <w:rsid w:val="00755551"/>
    <w:rsid w:val="0075669D"/>
    <w:rsid w:val="00780858"/>
    <w:rsid w:val="00783F4E"/>
    <w:rsid w:val="007B4207"/>
    <w:rsid w:val="007C15B4"/>
    <w:rsid w:val="007C2DBA"/>
    <w:rsid w:val="007F56DF"/>
    <w:rsid w:val="00824CE8"/>
    <w:rsid w:val="00835370"/>
    <w:rsid w:val="00844472"/>
    <w:rsid w:val="00877D1A"/>
    <w:rsid w:val="00880DAE"/>
    <w:rsid w:val="008914CC"/>
    <w:rsid w:val="008A67A2"/>
    <w:rsid w:val="008B0965"/>
    <w:rsid w:val="008B10D0"/>
    <w:rsid w:val="008C6A47"/>
    <w:rsid w:val="008D304C"/>
    <w:rsid w:val="008E2874"/>
    <w:rsid w:val="009072C8"/>
    <w:rsid w:val="00924A8A"/>
    <w:rsid w:val="0094635B"/>
    <w:rsid w:val="009569E9"/>
    <w:rsid w:val="009A2BF2"/>
    <w:rsid w:val="009B5971"/>
    <w:rsid w:val="009C3557"/>
    <w:rsid w:val="009D6F6E"/>
    <w:rsid w:val="009E1301"/>
    <w:rsid w:val="009F29E5"/>
    <w:rsid w:val="00A411D2"/>
    <w:rsid w:val="00A4766D"/>
    <w:rsid w:val="00A55371"/>
    <w:rsid w:val="00A56053"/>
    <w:rsid w:val="00A653A4"/>
    <w:rsid w:val="00A70E26"/>
    <w:rsid w:val="00A71F2D"/>
    <w:rsid w:val="00A74815"/>
    <w:rsid w:val="00A7627A"/>
    <w:rsid w:val="00A8507F"/>
    <w:rsid w:val="00A965B7"/>
    <w:rsid w:val="00AB7C90"/>
    <w:rsid w:val="00AC4E77"/>
    <w:rsid w:val="00AC4E7C"/>
    <w:rsid w:val="00AD21B6"/>
    <w:rsid w:val="00AE3D4A"/>
    <w:rsid w:val="00B0063F"/>
    <w:rsid w:val="00B00ED0"/>
    <w:rsid w:val="00B14A2E"/>
    <w:rsid w:val="00B361E3"/>
    <w:rsid w:val="00B3635A"/>
    <w:rsid w:val="00B6223B"/>
    <w:rsid w:val="00B76FA9"/>
    <w:rsid w:val="00BB31EF"/>
    <w:rsid w:val="00BC352C"/>
    <w:rsid w:val="00BE44B6"/>
    <w:rsid w:val="00BF7FF7"/>
    <w:rsid w:val="00C008B5"/>
    <w:rsid w:val="00C03FA7"/>
    <w:rsid w:val="00C05D3A"/>
    <w:rsid w:val="00C26BEC"/>
    <w:rsid w:val="00C47F5F"/>
    <w:rsid w:val="00C53990"/>
    <w:rsid w:val="00C755B1"/>
    <w:rsid w:val="00C8575D"/>
    <w:rsid w:val="00C956FE"/>
    <w:rsid w:val="00C9620A"/>
    <w:rsid w:val="00CA6C2D"/>
    <w:rsid w:val="00CB6E45"/>
    <w:rsid w:val="00CC4838"/>
    <w:rsid w:val="00CC651F"/>
    <w:rsid w:val="00CF3537"/>
    <w:rsid w:val="00D00946"/>
    <w:rsid w:val="00D145C8"/>
    <w:rsid w:val="00D30A15"/>
    <w:rsid w:val="00D327AE"/>
    <w:rsid w:val="00D3336D"/>
    <w:rsid w:val="00D43B16"/>
    <w:rsid w:val="00D52BDA"/>
    <w:rsid w:val="00D6253A"/>
    <w:rsid w:val="00D625DC"/>
    <w:rsid w:val="00D64E2B"/>
    <w:rsid w:val="00DB61B0"/>
    <w:rsid w:val="00DF5562"/>
    <w:rsid w:val="00E55A9D"/>
    <w:rsid w:val="00E64694"/>
    <w:rsid w:val="00E6673A"/>
    <w:rsid w:val="00E81D7C"/>
    <w:rsid w:val="00E8469F"/>
    <w:rsid w:val="00E97D86"/>
    <w:rsid w:val="00EA5DDE"/>
    <w:rsid w:val="00ED4E99"/>
    <w:rsid w:val="00EF40FF"/>
    <w:rsid w:val="00F02A88"/>
    <w:rsid w:val="00F13C37"/>
    <w:rsid w:val="00F2461B"/>
    <w:rsid w:val="00F31D8C"/>
    <w:rsid w:val="00F66C97"/>
    <w:rsid w:val="00F856F9"/>
    <w:rsid w:val="00F953E9"/>
    <w:rsid w:val="00FA0F73"/>
    <w:rsid w:val="00FA4727"/>
    <w:rsid w:val="00FA5EE1"/>
    <w:rsid w:val="00FF0E03"/>
    <w:rsid w:val="69B71B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autoRedefine/>
    <w:qFormat/>
    <w:uiPriority w:val="0"/>
    <w:pPr>
      <w:spacing w:line="360" w:lineRule="auto"/>
      <w:ind w:firstLine="480" w:firstLineChars="200"/>
    </w:pPr>
    <w:rPr>
      <w:rFonts w:ascii="仿宋_GB2312" w:hAnsi="Times New Roman" w:eastAsia="宋体" w:cs="Times New Roman"/>
      <w:sz w:val="24"/>
      <w:szCs w:val="24"/>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4"/>
    <w:uiPriority w:val="99"/>
    <w:rPr>
      <w:sz w:val="18"/>
      <w:szCs w:val="18"/>
    </w:rPr>
  </w:style>
  <w:style w:type="character" w:customStyle="1" w:styleId="9">
    <w:name w:val="页脚 字符"/>
    <w:basedOn w:val="6"/>
    <w:link w:val="3"/>
    <w:autoRedefine/>
    <w:qFormat/>
    <w:uiPriority w:val="99"/>
    <w:rPr>
      <w:sz w:val="18"/>
      <w:szCs w:val="18"/>
    </w:rPr>
  </w:style>
  <w:style w:type="character" w:customStyle="1" w:styleId="10">
    <w:name w:val="纯文本 字符"/>
    <w:basedOn w:val="6"/>
    <w:link w:val="2"/>
    <w:autoRedefine/>
    <w:qFormat/>
    <w:uiPriority w:val="0"/>
    <w:rPr>
      <w:rFonts w:ascii="仿宋_GB2312" w:hAnsi="Times New Roman" w:eastAsia="宋体" w:cs="Times New Roman"/>
      <w:sz w:val="24"/>
      <w:szCs w:val="24"/>
    </w:rPr>
  </w:style>
  <w:style w:type="character" w:customStyle="1" w:styleId="11">
    <w:name w:val="fontstyle01"/>
    <w:basedOn w:val="6"/>
    <w:autoRedefine/>
    <w:qFormat/>
    <w:uiPriority w:val="0"/>
    <w:rPr>
      <w:rFonts w:hint="default" w:ascii="MyriadPro-SemiCn" w:hAnsi="MyriadPro-SemiCn"/>
      <w:color w:val="000000"/>
      <w:sz w:val="18"/>
      <w:szCs w:val="18"/>
    </w:rPr>
  </w:style>
  <w:style w:type="character" w:customStyle="1" w:styleId="12">
    <w:name w:val="fontstyle21"/>
    <w:basedOn w:val="6"/>
    <w:autoRedefine/>
    <w:qFormat/>
    <w:uiPriority w:val="0"/>
    <w:rPr>
      <w:rFonts w:hint="default" w:ascii="XmkwwyMyriadPro-SemiCn" w:hAnsi="XmkwwyMyriadPro-SemiCn"/>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中国石油大学</Company>
  <Pages>7</Pages>
  <Words>599</Words>
  <Characters>3419</Characters>
  <Lines>28</Lines>
  <Paragraphs>8</Paragraphs>
  <TotalTime>10</TotalTime>
  <ScaleCrop>false</ScaleCrop>
  <LinksUpToDate>false</LinksUpToDate>
  <CharactersWithSpaces>4010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2024-03-09T12:31:00Z</dcterms:created>
  <dc:creator>王彩红</dc:creator>
  <cp:lastModifiedBy>路过心情</cp:lastModifiedBy>
  <dcterms:modified xsi:type="dcterms:W3CDTF">2024-03-12T01:00:49Z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6DD10D85563B498E9F2976A8DAAE6059_12</vt:lpwstr>
  </property>
</Properties>
</file>